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41" w:rightFromText="141" w:vertAnchor="text" w:horzAnchor="margin" w:tblpY="1"/>
        <w:tblOverlap w:val="never"/>
        <w:tblW w:w="9350" w:type="dxa"/>
        <w:tblInd w:w="0" w:type="dxa"/>
        <w:tblCellMar>
          <w:top w:w="85" w:type="dxa"/>
          <w:bottom w:w="85" w:type="dxa"/>
        </w:tblCellMar>
        <w:tblLook w:val="04A0" w:firstRow="1" w:lastRow="0" w:firstColumn="1" w:lastColumn="0" w:noHBand="0" w:noVBand="1"/>
      </w:tblPr>
      <w:tblGrid>
        <w:gridCol w:w="9350"/>
      </w:tblGrid>
      <w:tr w:rsidR="00ED6F6B" w:rsidRPr="00375799" w14:paraId="6FE7551F" w14:textId="77777777" w:rsidTr="00773371">
        <w:tc>
          <w:tcPr>
            <w:tcW w:w="4675" w:type="dxa"/>
          </w:tcPr>
          <w:p w14:paraId="173BE5B0" w14:textId="77777777" w:rsidR="00ED6F6B" w:rsidRPr="00375799" w:rsidRDefault="00ED6F6B" w:rsidP="00773371">
            <w:pPr>
              <w:keepNext/>
              <w:jc w:val="center"/>
              <w:rPr>
                <w:rFonts w:cstheme="minorHAnsi"/>
                <w:b/>
                <w:lang w:val="fr-BE"/>
              </w:rPr>
            </w:pPr>
            <w:r w:rsidRPr="00375799">
              <w:rPr>
                <w:rFonts w:cstheme="minorHAnsi"/>
                <w:b/>
                <w:lang w:val="fr-BE"/>
              </w:rPr>
              <w:t xml:space="preserve">Règlement de procédure </w:t>
            </w:r>
            <w:r>
              <w:rPr>
                <w:rFonts w:cstheme="minorHAnsi"/>
                <w:b/>
                <w:lang w:val="fr-BE"/>
              </w:rPr>
              <w:t>applicable à la réception et au traitement des signalements externes par la Chambre nationale des notaires dans le cadre de violations au droit de l’Union ou au droit national</w:t>
            </w:r>
          </w:p>
        </w:tc>
      </w:tr>
      <w:tr w:rsidR="00ED6F6B" w:rsidRPr="00375799" w14:paraId="1E10FFFB" w14:textId="77777777" w:rsidTr="00773371">
        <w:tc>
          <w:tcPr>
            <w:tcW w:w="4675" w:type="dxa"/>
          </w:tcPr>
          <w:p w14:paraId="18B976D8" w14:textId="77777777" w:rsidR="00ED6F6B" w:rsidRPr="00375799" w:rsidRDefault="00ED6F6B" w:rsidP="00773371">
            <w:pPr>
              <w:keepNext/>
              <w:jc w:val="center"/>
              <w:rPr>
                <w:rFonts w:cstheme="minorHAnsi"/>
                <w:b/>
                <w:lang w:val="fr-BE"/>
              </w:rPr>
            </w:pPr>
            <w:r w:rsidRPr="00375799">
              <w:rPr>
                <w:rFonts w:cstheme="minorHAnsi"/>
                <w:i/>
                <w:lang w:val="fr-BE"/>
              </w:rPr>
              <w:t>Adopté par l’assemblée générale du 17 octobre 2023,</w:t>
            </w:r>
            <w:r>
              <w:rPr>
                <w:rFonts w:cstheme="minorHAnsi"/>
                <w:i/>
                <w:lang w:val="fr-BE"/>
              </w:rPr>
              <w:t xml:space="preserve"> modifié par l’assemblée générale du </w:t>
            </w:r>
            <w:r w:rsidRPr="006C5483">
              <w:rPr>
                <w:rFonts w:cstheme="minorHAnsi"/>
                <w:i/>
                <w:lang w:val="fr-BE"/>
              </w:rPr>
              <w:t>24 octobre 2024</w:t>
            </w:r>
            <w:r>
              <w:rPr>
                <w:rFonts w:cstheme="minorHAnsi"/>
                <w:i/>
                <w:lang w:val="fr-BE"/>
              </w:rPr>
              <w:t>,</w:t>
            </w:r>
            <w:r w:rsidRPr="00375799">
              <w:rPr>
                <w:rFonts w:cstheme="minorHAnsi"/>
                <w:i/>
                <w:lang w:val="fr-BE"/>
              </w:rPr>
              <w:t xml:space="preserve"> publié sur le site web notaire.be le </w:t>
            </w:r>
            <w:r>
              <w:rPr>
                <w:rFonts w:cstheme="minorHAnsi"/>
                <w:i/>
                <w:lang w:val="fr-BE"/>
              </w:rPr>
              <w:t xml:space="preserve">27 octobre 2023 et </w:t>
            </w:r>
            <w:r w:rsidRPr="006C5483">
              <w:rPr>
                <w:rFonts w:cstheme="minorHAnsi"/>
                <w:i/>
                <w:lang w:val="fr-BE"/>
              </w:rPr>
              <w:t>le …</w:t>
            </w:r>
          </w:p>
        </w:tc>
      </w:tr>
      <w:tr w:rsidR="00ED6F6B" w:rsidRPr="00375799" w14:paraId="60B1207B" w14:textId="77777777" w:rsidTr="00773371">
        <w:tc>
          <w:tcPr>
            <w:tcW w:w="4675" w:type="dxa"/>
          </w:tcPr>
          <w:p w14:paraId="0D390CEA" w14:textId="77777777" w:rsidR="00ED6F6B" w:rsidRPr="00375799" w:rsidRDefault="00ED6F6B" w:rsidP="00773371">
            <w:pPr>
              <w:keepNext/>
              <w:jc w:val="center"/>
              <w:rPr>
                <w:rFonts w:cstheme="minorHAnsi"/>
                <w:b/>
              </w:rPr>
            </w:pPr>
            <w:proofErr w:type="spellStart"/>
            <w:r w:rsidRPr="00375799">
              <w:rPr>
                <w:rFonts w:cstheme="minorHAnsi"/>
                <w:b/>
              </w:rPr>
              <w:t>Chapitre</w:t>
            </w:r>
            <w:proofErr w:type="spellEnd"/>
            <w:r w:rsidRPr="00375799">
              <w:rPr>
                <w:rFonts w:cstheme="minorHAnsi"/>
                <w:b/>
              </w:rPr>
              <w:t xml:space="preserve"> I</w:t>
            </w:r>
            <w:r w:rsidRPr="00375799">
              <w:rPr>
                <w:rFonts w:cstheme="minorHAnsi"/>
                <w:b/>
                <w:vertAlign w:val="superscript"/>
              </w:rPr>
              <w:t>er</w:t>
            </w:r>
            <w:r w:rsidRPr="00375799">
              <w:rPr>
                <w:rFonts w:cstheme="minorHAnsi"/>
                <w:b/>
              </w:rPr>
              <w:t xml:space="preserve">. </w:t>
            </w:r>
            <w:proofErr w:type="spellStart"/>
            <w:r w:rsidRPr="00375799">
              <w:rPr>
                <w:rFonts w:cstheme="minorHAnsi"/>
                <w:b/>
              </w:rPr>
              <w:t>Dispositions</w:t>
            </w:r>
            <w:proofErr w:type="spellEnd"/>
            <w:r w:rsidRPr="00375799">
              <w:rPr>
                <w:rFonts w:cstheme="minorHAnsi"/>
                <w:b/>
              </w:rPr>
              <w:t xml:space="preserve"> </w:t>
            </w:r>
            <w:proofErr w:type="spellStart"/>
            <w:r w:rsidRPr="00375799">
              <w:rPr>
                <w:rFonts w:cstheme="minorHAnsi"/>
                <w:b/>
              </w:rPr>
              <w:t>générales</w:t>
            </w:r>
            <w:proofErr w:type="spellEnd"/>
          </w:p>
        </w:tc>
      </w:tr>
      <w:tr w:rsidR="00ED6F6B" w:rsidRPr="00FA7202" w14:paraId="2E669A3C" w14:textId="77777777" w:rsidTr="00773371">
        <w:tc>
          <w:tcPr>
            <w:tcW w:w="4675" w:type="dxa"/>
          </w:tcPr>
          <w:p w14:paraId="063806B9" w14:textId="77777777" w:rsidR="00ED6F6B" w:rsidRPr="00FA7202" w:rsidRDefault="00ED6F6B" w:rsidP="00773371">
            <w:pPr>
              <w:keepNext/>
              <w:jc w:val="both"/>
              <w:rPr>
                <w:rFonts w:cstheme="minorHAnsi"/>
                <w:bCs/>
                <w:lang w:val="fr-BE"/>
              </w:rPr>
            </w:pPr>
            <w:r w:rsidRPr="00FA7202">
              <w:rPr>
                <w:rFonts w:cstheme="minorHAnsi"/>
                <w:b/>
                <w:lang w:val="fr-BE"/>
              </w:rPr>
              <w:t>Art.</w:t>
            </w:r>
            <w:r>
              <w:rPr>
                <w:rFonts w:cstheme="minorHAnsi"/>
                <w:b/>
                <w:lang w:val="fr-BE"/>
              </w:rPr>
              <w:t xml:space="preserve"> </w:t>
            </w:r>
            <w:r w:rsidRPr="00FA7202">
              <w:rPr>
                <w:rFonts w:cstheme="minorHAnsi"/>
                <w:b/>
                <w:lang w:val="fr-BE"/>
              </w:rPr>
              <w:t>1</w:t>
            </w:r>
            <w:r w:rsidRPr="00FA7202">
              <w:rPr>
                <w:rFonts w:cstheme="minorHAnsi"/>
                <w:b/>
                <w:vertAlign w:val="superscript"/>
                <w:lang w:val="fr-BE"/>
              </w:rPr>
              <w:t>er</w:t>
            </w:r>
            <w:r w:rsidRPr="00FA7202">
              <w:rPr>
                <w:rFonts w:cstheme="minorHAnsi"/>
                <w:b/>
                <w:lang w:val="fr-BE"/>
              </w:rPr>
              <w:t xml:space="preserve">. </w:t>
            </w:r>
            <w:r w:rsidRPr="00FA7202">
              <w:rPr>
                <w:rFonts w:cstheme="minorHAnsi"/>
                <w:bCs/>
                <w:lang w:val="fr-BE"/>
              </w:rPr>
              <w:t>Le présen</w:t>
            </w:r>
            <w:r>
              <w:rPr>
                <w:rFonts w:cstheme="minorHAnsi"/>
                <w:bCs/>
                <w:lang w:val="fr-BE"/>
              </w:rPr>
              <w:t>t règlement est édicté en application de l’article 14, § 5, de la loi du 28 novembre 2022, de l’article 90 de la loi AML, et de l’article 1, 15°, de l’Arrêté royal portant désignation des autorités compétentes pour la mise en œuvre de la loi du 28 novembre 2022 sur la protection des personnes qui signalent des violations au droit de l’Union ou au droit national constatées au sein d’une entité juridique du secteur privé.</w:t>
            </w:r>
          </w:p>
        </w:tc>
      </w:tr>
      <w:tr w:rsidR="00ED6F6B" w:rsidRPr="00F72DCB" w14:paraId="4281B7EF" w14:textId="77777777" w:rsidTr="00773371">
        <w:tc>
          <w:tcPr>
            <w:tcW w:w="4675" w:type="dxa"/>
          </w:tcPr>
          <w:p w14:paraId="3137BE06" w14:textId="77777777" w:rsidR="00ED6F6B" w:rsidRPr="00F72DCB" w:rsidRDefault="00ED6F6B" w:rsidP="00773371">
            <w:pPr>
              <w:keepNext/>
              <w:jc w:val="both"/>
              <w:rPr>
                <w:rFonts w:cstheme="minorHAnsi"/>
                <w:bCs/>
                <w:lang w:val="fr-BE"/>
              </w:rPr>
            </w:pPr>
            <w:r>
              <w:rPr>
                <w:rFonts w:cstheme="minorHAnsi"/>
                <w:b/>
                <w:lang w:val="fr-BE"/>
              </w:rPr>
              <w:t>Art. </w:t>
            </w:r>
            <w:r w:rsidRPr="00F72DCB">
              <w:rPr>
                <w:rFonts w:cstheme="minorHAnsi"/>
                <w:b/>
                <w:lang w:val="fr-BE"/>
              </w:rPr>
              <w:t xml:space="preserve">2. </w:t>
            </w:r>
            <w:r w:rsidRPr="00F72DCB">
              <w:rPr>
                <w:rFonts w:cstheme="minorHAnsi"/>
                <w:bCs/>
                <w:lang w:val="fr-BE"/>
              </w:rPr>
              <w:t>Le règlement détermine e</w:t>
            </w:r>
            <w:r>
              <w:rPr>
                <w:rFonts w:cstheme="minorHAnsi"/>
                <w:bCs/>
                <w:lang w:val="fr-BE"/>
              </w:rPr>
              <w:t>t clarifie les règles de procédure applicables à la réception et au traitement par la Chambre nationale des notaires de signalements de violations aux règles que supervise la Chambre nationale.</w:t>
            </w:r>
          </w:p>
        </w:tc>
      </w:tr>
      <w:tr w:rsidR="00ED6F6B" w:rsidRPr="00F72DCB" w14:paraId="37EFF45B" w14:textId="77777777" w:rsidTr="00773371">
        <w:tc>
          <w:tcPr>
            <w:tcW w:w="4675" w:type="dxa"/>
          </w:tcPr>
          <w:p w14:paraId="057A17CE" w14:textId="77777777" w:rsidR="00ED6F6B" w:rsidRPr="00F72DCB" w:rsidRDefault="00ED6F6B" w:rsidP="00773371">
            <w:pPr>
              <w:keepNext/>
              <w:jc w:val="both"/>
              <w:rPr>
                <w:rFonts w:cstheme="minorHAnsi"/>
                <w:bCs/>
                <w:highlight w:val="yellow"/>
                <w:lang w:val="fr-BE"/>
              </w:rPr>
            </w:pPr>
            <w:r>
              <w:rPr>
                <w:rFonts w:cstheme="minorHAnsi"/>
                <w:b/>
                <w:lang w:val="fr-BE"/>
              </w:rPr>
              <w:t>Art. </w:t>
            </w:r>
            <w:r w:rsidRPr="00F130C3">
              <w:rPr>
                <w:rFonts w:cstheme="minorHAnsi"/>
                <w:b/>
                <w:lang w:val="fr-BE"/>
              </w:rPr>
              <w:t>3.</w:t>
            </w:r>
            <w:r w:rsidRPr="00F130C3">
              <w:rPr>
                <w:rFonts w:cstheme="minorHAnsi"/>
                <w:bCs/>
                <w:lang w:val="fr-BE"/>
              </w:rPr>
              <w:t xml:space="preserve"> Le notaire est tenu de participer loyalement à l’application du présent règlement. Il ne peut pas se soustraire à la procédure.</w:t>
            </w:r>
          </w:p>
        </w:tc>
      </w:tr>
      <w:tr w:rsidR="00ED6F6B" w:rsidRPr="00F71AD1" w14:paraId="7FF4D268" w14:textId="77777777" w:rsidTr="00773371">
        <w:tc>
          <w:tcPr>
            <w:tcW w:w="4675" w:type="dxa"/>
          </w:tcPr>
          <w:p w14:paraId="0B7E1B95" w14:textId="77777777" w:rsidR="00ED6F6B" w:rsidRPr="00F71AD1" w:rsidRDefault="00ED6F6B" w:rsidP="00773371">
            <w:pPr>
              <w:keepNext/>
              <w:jc w:val="both"/>
              <w:rPr>
                <w:rFonts w:cstheme="minorHAnsi"/>
                <w:bCs/>
                <w:lang w:val="fr-BE"/>
              </w:rPr>
            </w:pPr>
            <w:r>
              <w:rPr>
                <w:rFonts w:cstheme="minorHAnsi"/>
                <w:b/>
                <w:lang w:val="fr-BE"/>
              </w:rPr>
              <w:t>Art. </w:t>
            </w:r>
            <w:r w:rsidRPr="00F72DCB">
              <w:rPr>
                <w:rFonts w:cstheme="minorHAnsi"/>
                <w:b/>
                <w:lang w:val="fr-BE"/>
              </w:rPr>
              <w:t xml:space="preserve">4. </w:t>
            </w:r>
            <w:r w:rsidRPr="00F72DCB">
              <w:rPr>
                <w:rFonts w:cstheme="minorHAnsi"/>
                <w:bCs/>
                <w:lang w:val="fr-BE"/>
              </w:rPr>
              <w:t>La Chambre nationale d</w:t>
            </w:r>
            <w:r>
              <w:rPr>
                <w:rFonts w:cstheme="minorHAnsi"/>
                <w:bCs/>
                <w:lang w:val="fr-BE"/>
              </w:rPr>
              <w:t>es notaires est l’autorité compétente désignée pour</w:t>
            </w:r>
          </w:p>
        </w:tc>
      </w:tr>
      <w:tr w:rsidR="00ED6F6B" w:rsidRPr="00F71AD1" w14:paraId="14BF51D9" w14:textId="77777777" w:rsidTr="00773371">
        <w:tc>
          <w:tcPr>
            <w:tcW w:w="4675" w:type="dxa"/>
          </w:tcPr>
          <w:p w14:paraId="6E38D138" w14:textId="77777777" w:rsidR="00ED6F6B" w:rsidRPr="00F71AD1" w:rsidRDefault="00ED6F6B" w:rsidP="00ED6F6B">
            <w:pPr>
              <w:pStyle w:val="ListParagraph"/>
              <w:keepNext/>
              <w:numPr>
                <w:ilvl w:val="0"/>
                <w:numId w:val="2"/>
              </w:numPr>
              <w:jc w:val="both"/>
              <w:rPr>
                <w:rFonts w:cstheme="minorHAnsi"/>
                <w:bCs/>
                <w:lang w:val="fr-BE"/>
              </w:rPr>
            </w:pPr>
            <w:r>
              <w:rPr>
                <w:rFonts w:cstheme="minorHAnsi"/>
                <w:bCs/>
                <w:lang w:val="fr-BE"/>
              </w:rPr>
              <w:t>recevoir des signalements concernant les notaires conformément à l’article 90 de la loi du 18 septembre 2017 relative à la prévention du blanchiment de capitaux et du financement du terrorisme et à la limitation de l’utilisation des espèces ;</w:t>
            </w:r>
          </w:p>
        </w:tc>
      </w:tr>
      <w:tr w:rsidR="00ED6F6B" w:rsidRPr="00F71AD1" w14:paraId="2BD0773B" w14:textId="77777777" w:rsidTr="00773371">
        <w:tc>
          <w:tcPr>
            <w:tcW w:w="4675" w:type="dxa"/>
          </w:tcPr>
          <w:p w14:paraId="0AB3B918" w14:textId="77777777" w:rsidR="00ED6F6B" w:rsidRPr="00F71AD1" w:rsidRDefault="00ED6F6B" w:rsidP="00ED6F6B">
            <w:pPr>
              <w:pStyle w:val="ListParagraph"/>
              <w:keepNext/>
              <w:numPr>
                <w:ilvl w:val="0"/>
                <w:numId w:val="2"/>
              </w:numPr>
              <w:jc w:val="both"/>
              <w:rPr>
                <w:rFonts w:cstheme="minorHAnsi"/>
                <w:bCs/>
                <w:lang w:val="fr-BE"/>
              </w:rPr>
            </w:pPr>
            <w:r>
              <w:rPr>
                <w:rFonts w:cstheme="minorHAnsi"/>
                <w:bCs/>
                <w:lang w:val="fr-BE"/>
              </w:rPr>
              <w:t>donner un retour d’informations aux auteurs de signalement et ;</w:t>
            </w:r>
          </w:p>
        </w:tc>
      </w:tr>
      <w:tr w:rsidR="00ED6F6B" w:rsidRPr="00F71AD1" w14:paraId="3FA4E3AC" w14:textId="77777777" w:rsidTr="00773371">
        <w:tc>
          <w:tcPr>
            <w:tcW w:w="4675" w:type="dxa"/>
          </w:tcPr>
          <w:p w14:paraId="777ADE08" w14:textId="77777777" w:rsidR="00ED6F6B" w:rsidRPr="00F71AD1" w:rsidRDefault="00ED6F6B" w:rsidP="00ED6F6B">
            <w:pPr>
              <w:pStyle w:val="ListParagraph"/>
              <w:keepNext/>
              <w:numPr>
                <w:ilvl w:val="0"/>
                <w:numId w:val="2"/>
              </w:numPr>
              <w:jc w:val="both"/>
              <w:rPr>
                <w:rFonts w:cstheme="minorHAnsi"/>
                <w:bCs/>
                <w:lang w:val="fr-BE"/>
              </w:rPr>
            </w:pPr>
            <w:r>
              <w:rPr>
                <w:rFonts w:cstheme="minorHAnsi"/>
                <w:bCs/>
                <w:lang w:val="fr-BE"/>
              </w:rPr>
              <w:t>accomplir les tâches prévues dans la loi, à savoir le suivi.</w:t>
            </w:r>
          </w:p>
        </w:tc>
      </w:tr>
      <w:tr w:rsidR="00ED6F6B" w:rsidRPr="00A248C9" w14:paraId="47390271" w14:textId="77777777" w:rsidTr="00773371">
        <w:tc>
          <w:tcPr>
            <w:tcW w:w="4675" w:type="dxa"/>
          </w:tcPr>
          <w:p w14:paraId="33BF269C" w14:textId="77777777" w:rsidR="00ED6F6B" w:rsidRPr="00A248C9" w:rsidRDefault="00ED6F6B" w:rsidP="00773371">
            <w:pPr>
              <w:keepNext/>
              <w:jc w:val="both"/>
              <w:rPr>
                <w:rFonts w:cstheme="minorHAnsi"/>
                <w:b/>
                <w:lang w:val="fr-BE"/>
              </w:rPr>
            </w:pPr>
            <w:r>
              <w:rPr>
                <w:rFonts w:cstheme="minorHAnsi"/>
                <w:b/>
                <w:bCs/>
                <w:lang w:val="fr-BE"/>
              </w:rPr>
              <w:t>Art. </w:t>
            </w:r>
            <w:r w:rsidRPr="00A40A55">
              <w:rPr>
                <w:rFonts w:cstheme="minorHAnsi"/>
                <w:b/>
                <w:bCs/>
                <w:lang w:val="fr-BE"/>
              </w:rPr>
              <w:t>5</w:t>
            </w:r>
            <w:r w:rsidRPr="00A40A55">
              <w:rPr>
                <w:rFonts w:cstheme="minorHAnsi"/>
                <w:lang w:val="fr-BE"/>
              </w:rPr>
              <w:t xml:space="preserve">. </w:t>
            </w:r>
            <w:r w:rsidRPr="00A248C9">
              <w:rPr>
                <w:rFonts w:cstheme="minorHAnsi"/>
                <w:lang w:val="fr-BE"/>
              </w:rPr>
              <w:t>Une Cellule Lanceurs d’alerte e</w:t>
            </w:r>
            <w:r>
              <w:rPr>
                <w:rFonts w:cstheme="minorHAnsi"/>
                <w:lang w:val="fr-BE"/>
              </w:rPr>
              <w:t>st créée auprès de la Chambre nationale des notaires. Des violations peuvent être signalées à cette Cellule.</w:t>
            </w:r>
          </w:p>
        </w:tc>
      </w:tr>
      <w:tr w:rsidR="00ED6F6B" w:rsidRPr="00A248C9" w14:paraId="615A7195" w14:textId="77777777" w:rsidTr="00773371">
        <w:tc>
          <w:tcPr>
            <w:tcW w:w="4675" w:type="dxa"/>
          </w:tcPr>
          <w:p w14:paraId="711F85BC" w14:textId="77777777" w:rsidR="00ED6F6B" w:rsidRPr="00A248C9" w:rsidRDefault="00ED6F6B" w:rsidP="00773371">
            <w:pPr>
              <w:keepNext/>
              <w:jc w:val="both"/>
              <w:rPr>
                <w:rFonts w:cstheme="minorHAnsi"/>
                <w:b/>
                <w:highlight w:val="green"/>
                <w:lang w:val="fr-BE"/>
              </w:rPr>
            </w:pPr>
            <w:r w:rsidRPr="00A248C9">
              <w:rPr>
                <w:rFonts w:cstheme="minorHAnsi"/>
                <w:bCs/>
                <w:lang w:val="fr-BE"/>
              </w:rPr>
              <w:t xml:space="preserve">La Cellule Lanceurs d’alerte </w:t>
            </w:r>
            <w:r>
              <w:rPr>
                <w:rFonts w:cstheme="minorHAnsi"/>
                <w:bCs/>
                <w:lang w:val="fr-BE"/>
              </w:rPr>
              <w:t>ne sert pas à déposer une plainte en tant que client ou à signaler un conflit personnel avec l’employer ou un confrère.</w:t>
            </w:r>
          </w:p>
        </w:tc>
      </w:tr>
      <w:tr w:rsidR="00ED6F6B" w:rsidRPr="00A248C9" w14:paraId="394CD1C2" w14:textId="77777777" w:rsidTr="00773371">
        <w:tc>
          <w:tcPr>
            <w:tcW w:w="4675" w:type="dxa"/>
          </w:tcPr>
          <w:p w14:paraId="65C45DBC" w14:textId="77777777" w:rsidR="00ED6F6B" w:rsidRPr="00A248C9" w:rsidRDefault="00ED6F6B" w:rsidP="00773371">
            <w:pPr>
              <w:keepNext/>
              <w:jc w:val="both"/>
              <w:rPr>
                <w:rFonts w:cstheme="minorHAnsi"/>
                <w:b/>
                <w:lang w:val="fr-BE"/>
              </w:rPr>
            </w:pPr>
            <w:r>
              <w:rPr>
                <w:rFonts w:cstheme="minorHAnsi"/>
                <w:b/>
                <w:bCs/>
                <w:lang w:val="fr-BE"/>
              </w:rPr>
              <w:t>Art. </w:t>
            </w:r>
            <w:r w:rsidRPr="00A248C9">
              <w:rPr>
                <w:rFonts w:cstheme="minorHAnsi"/>
                <w:b/>
                <w:lang w:val="fr-BE"/>
              </w:rPr>
              <w:t>6</w:t>
            </w:r>
            <w:r w:rsidRPr="00A248C9">
              <w:rPr>
                <w:rFonts w:cstheme="minorHAnsi"/>
                <w:lang w:val="fr-BE"/>
              </w:rPr>
              <w:t xml:space="preserve">. Le </w:t>
            </w:r>
            <w:r>
              <w:rPr>
                <w:rFonts w:cstheme="minorHAnsi"/>
                <w:lang w:val="fr-BE"/>
              </w:rPr>
              <w:t>Comité de direction de la Chambre nationale des notaires est chargé de l’exécution concrète des tâches confiées à la Chambre nationale des notaires, telles que prévues aux articles 17, 39 et 40.</w:t>
            </w:r>
          </w:p>
        </w:tc>
      </w:tr>
      <w:tr w:rsidR="00ED6F6B" w:rsidRPr="00E30660" w14:paraId="55CD8087" w14:textId="77777777" w:rsidTr="00773371">
        <w:tc>
          <w:tcPr>
            <w:tcW w:w="4675" w:type="dxa"/>
          </w:tcPr>
          <w:p w14:paraId="5317DEDC" w14:textId="77777777" w:rsidR="00ED6F6B" w:rsidRPr="00E30660" w:rsidRDefault="00ED6F6B" w:rsidP="00773371">
            <w:pPr>
              <w:keepNext/>
              <w:jc w:val="both"/>
              <w:rPr>
                <w:rFonts w:cstheme="minorHAnsi"/>
                <w:b/>
                <w:lang w:val="fr-BE"/>
              </w:rPr>
            </w:pPr>
            <w:r>
              <w:rPr>
                <w:rFonts w:cstheme="minorHAnsi"/>
                <w:b/>
                <w:bCs/>
                <w:lang w:val="fr-BE"/>
              </w:rPr>
              <w:t>Art. </w:t>
            </w:r>
            <w:r w:rsidRPr="00E30660">
              <w:rPr>
                <w:rFonts w:cstheme="minorHAnsi"/>
                <w:b/>
                <w:lang w:val="fr-BE"/>
              </w:rPr>
              <w:t>7</w:t>
            </w:r>
            <w:r w:rsidRPr="00E30660">
              <w:rPr>
                <w:rFonts w:cstheme="minorHAnsi"/>
                <w:lang w:val="fr-BE"/>
              </w:rPr>
              <w:t xml:space="preserve">. La Chambre nationale </w:t>
            </w:r>
            <w:r>
              <w:rPr>
                <w:rFonts w:cstheme="minorHAnsi"/>
                <w:lang w:val="fr-BE"/>
              </w:rPr>
              <w:t xml:space="preserve">des notaires met en place des canaux de signalement externes pour la réception et le traitement de signalements de violations qui répondent aux conditions de la loi du 28 novembre 2022 et de la loi AML. </w:t>
            </w:r>
          </w:p>
        </w:tc>
      </w:tr>
      <w:tr w:rsidR="00ED6F6B" w:rsidRPr="00E30660" w14:paraId="753DF12F" w14:textId="77777777" w:rsidTr="00773371">
        <w:tc>
          <w:tcPr>
            <w:tcW w:w="4675" w:type="dxa"/>
          </w:tcPr>
          <w:p w14:paraId="47C89661" w14:textId="77777777" w:rsidR="00ED6F6B" w:rsidRPr="00E30660" w:rsidRDefault="00ED6F6B" w:rsidP="00773371">
            <w:pPr>
              <w:keepNext/>
              <w:jc w:val="both"/>
              <w:rPr>
                <w:rFonts w:cstheme="minorHAnsi"/>
                <w:b/>
                <w:lang w:val="fr-BE"/>
              </w:rPr>
            </w:pPr>
            <w:r>
              <w:rPr>
                <w:rFonts w:cstheme="minorHAnsi"/>
                <w:b/>
                <w:bCs/>
                <w:lang w:val="fr-BE"/>
              </w:rPr>
              <w:t>Art. </w:t>
            </w:r>
            <w:r w:rsidRPr="00E30660">
              <w:rPr>
                <w:rFonts w:cstheme="minorHAnsi"/>
                <w:b/>
                <w:lang w:val="fr-BE"/>
              </w:rPr>
              <w:t>8</w:t>
            </w:r>
            <w:r w:rsidRPr="00E30660">
              <w:rPr>
                <w:rFonts w:cstheme="minorHAnsi"/>
                <w:lang w:val="fr-BE"/>
              </w:rPr>
              <w:t xml:space="preserve">. La Chambre nationale </w:t>
            </w:r>
            <w:r>
              <w:rPr>
                <w:rFonts w:cstheme="minorHAnsi"/>
                <w:lang w:val="fr-BE"/>
              </w:rPr>
              <w:t>des notaires place sur le site web www.notaire.be des informations relatives à la réception et au traitement de signalements et de violations conformément à l’article 16 de la loi du 28 novembre 2022.</w:t>
            </w:r>
          </w:p>
        </w:tc>
      </w:tr>
      <w:tr w:rsidR="00ED6F6B" w:rsidRPr="00375799" w14:paraId="01A4F826" w14:textId="77777777" w:rsidTr="00773371">
        <w:tc>
          <w:tcPr>
            <w:tcW w:w="4675" w:type="dxa"/>
          </w:tcPr>
          <w:p w14:paraId="645A9221" w14:textId="77777777" w:rsidR="00ED6F6B" w:rsidRPr="00375799" w:rsidRDefault="00ED6F6B" w:rsidP="00773371">
            <w:pPr>
              <w:keepNext/>
              <w:jc w:val="center"/>
              <w:rPr>
                <w:rFonts w:cstheme="minorHAnsi"/>
                <w:b/>
              </w:rPr>
            </w:pPr>
            <w:r w:rsidRPr="00375799">
              <w:rPr>
                <w:rFonts w:cstheme="minorHAnsi"/>
                <w:b/>
                <w:lang w:val="fr-BE"/>
              </w:rPr>
              <w:t>Chapitre II. Définitions</w:t>
            </w:r>
          </w:p>
        </w:tc>
      </w:tr>
      <w:tr w:rsidR="00ED6F6B" w:rsidRPr="00375799" w14:paraId="49436640" w14:textId="77777777" w:rsidTr="00773371">
        <w:tc>
          <w:tcPr>
            <w:tcW w:w="4675" w:type="dxa"/>
          </w:tcPr>
          <w:p w14:paraId="30D07C75" w14:textId="77777777" w:rsidR="00ED6F6B" w:rsidRPr="00375799" w:rsidRDefault="00ED6F6B" w:rsidP="00773371">
            <w:pPr>
              <w:keepNext/>
              <w:jc w:val="both"/>
              <w:rPr>
                <w:rFonts w:cstheme="minorHAnsi"/>
                <w:b/>
                <w:lang w:val="fr-BE"/>
              </w:rPr>
            </w:pPr>
            <w:r>
              <w:rPr>
                <w:rFonts w:cstheme="minorHAnsi"/>
                <w:b/>
                <w:lang w:val="fr-BE"/>
              </w:rPr>
              <w:t>Art. 9</w:t>
            </w:r>
            <w:r w:rsidRPr="00375799">
              <w:rPr>
                <w:rFonts w:cstheme="minorHAnsi"/>
                <w:b/>
                <w:lang w:val="fr-BE"/>
              </w:rPr>
              <w:t>.</w:t>
            </w:r>
            <w:r w:rsidRPr="00375799">
              <w:rPr>
                <w:rFonts w:cstheme="minorHAnsi"/>
                <w:lang w:val="fr-BE"/>
              </w:rPr>
              <w:t xml:space="preserve"> Dans le présent règlement, on entend par</w:t>
            </w:r>
            <w:r>
              <w:rPr>
                <w:rFonts w:cstheme="minorHAnsi"/>
                <w:lang w:val="fr-BE"/>
              </w:rPr>
              <w:t> :</w:t>
            </w:r>
          </w:p>
        </w:tc>
      </w:tr>
      <w:tr w:rsidR="00ED6F6B" w:rsidRPr="00451BD8" w14:paraId="2BE9B7E3" w14:textId="77777777" w:rsidTr="00773371">
        <w:tc>
          <w:tcPr>
            <w:tcW w:w="4675" w:type="dxa"/>
          </w:tcPr>
          <w:p w14:paraId="39B6911C" w14:textId="77777777" w:rsidR="00ED6F6B" w:rsidRPr="00451BD8" w:rsidRDefault="00ED6F6B" w:rsidP="00773371">
            <w:pPr>
              <w:keepNext/>
              <w:jc w:val="both"/>
              <w:rPr>
                <w:rFonts w:cstheme="minorHAnsi"/>
                <w:b/>
                <w:lang w:val="fr-BE"/>
              </w:rPr>
            </w:pPr>
            <w:r w:rsidRPr="00451BD8">
              <w:rPr>
                <w:rFonts w:cstheme="minorHAnsi"/>
                <w:lang w:val="fr-BE"/>
              </w:rPr>
              <w:lastRenderedPageBreak/>
              <w:t>1° la loi du 28 novembre 2022</w:t>
            </w:r>
            <w:r>
              <w:rPr>
                <w:rFonts w:cstheme="minorHAnsi"/>
                <w:lang w:val="fr-BE"/>
              </w:rPr>
              <w:t> </w:t>
            </w:r>
            <w:r w:rsidRPr="00451BD8">
              <w:rPr>
                <w:rFonts w:cstheme="minorHAnsi"/>
                <w:lang w:val="fr-BE"/>
              </w:rPr>
              <w:t xml:space="preserve">: la loi du 28 novembre 2022 </w:t>
            </w:r>
            <w:r>
              <w:rPr>
                <w:rFonts w:cstheme="minorHAnsi"/>
                <w:lang w:val="fr-BE"/>
              </w:rPr>
              <w:t>sur la protection des personnes qui signalent des violations au droit de l’Union ou au droit national constatées au sein d’une entité juridique du secteur privé ;</w:t>
            </w:r>
          </w:p>
        </w:tc>
      </w:tr>
      <w:tr w:rsidR="00ED6F6B" w:rsidRPr="00451BD8" w14:paraId="000AD2E0" w14:textId="77777777" w:rsidTr="00773371">
        <w:tc>
          <w:tcPr>
            <w:tcW w:w="4675" w:type="dxa"/>
          </w:tcPr>
          <w:p w14:paraId="40405BB4" w14:textId="77777777" w:rsidR="00ED6F6B" w:rsidRPr="00451BD8" w:rsidRDefault="00ED6F6B" w:rsidP="00773371">
            <w:pPr>
              <w:keepNext/>
              <w:jc w:val="both"/>
              <w:rPr>
                <w:rFonts w:cstheme="minorHAnsi"/>
                <w:b/>
                <w:lang w:val="fr-BE"/>
              </w:rPr>
            </w:pPr>
            <w:r w:rsidRPr="00451BD8">
              <w:rPr>
                <w:rFonts w:cstheme="minorHAnsi"/>
                <w:lang w:val="fr-BE"/>
              </w:rPr>
              <w:t>2°</w:t>
            </w:r>
            <w:r>
              <w:rPr>
                <w:rFonts w:cstheme="minorHAnsi"/>
                <w:lang w:val="fr-BE"/>
              </w:rPr>
              <w:t> </w:t>
            </w:r>
            <w:r w:rsidRPr="00451BD8">
              <w:rPr>
                <w:rFonts w:cstheme="minorHAnsi"/>
                <w:lang w:val="fr-BE"/>
              </w:rPr>
              <w:t>la Chambre nationale</w:t>
            </w:r>
            <w:r>
              <w:rPr>
                <w:rFonts w:cstheme="minorHAnsi"/>
                <w:lang w:val="fr-BE"/>
              </w:rPr>
              <w:t> </w:t>
            </w:r>
            <w:r w:rsidRPr="00451BD8">
              <w:rPr>
                <w:rFonts w:cstheme="minorHAnsi"/>
                <w:lang w:val="fr-BE"/>
              </w:rPr>
              <w:t>: la C</w:t>
            </w:r>
            <w:r>
              <w:rPr>
                <w:rFonts w:cstheme="minorHAnsi"/>
                <w:lang w:val="fr-BE"/>
              </w:rPr>
              <w:t>hambre nationale des notaires visée aux articles 90 et suivants de la loi contenant organisation du notariat ;</w:t>
            </w:r>
          </w:p>
        </w:tc>
      </w:tr>
      <w:tr w:rsidR="00ED6F6B" w:rsidRPr="00451BD8" w14:paraId="0A07F09E" w14:textId="77777777" w:rsidTr="00773371">
        <w:tc>
          <w:tcPr>
            <w:tcW w:w="4675" w:type="dxa"/>
          </w:tcPr>
          <w:p w14:paraId="3A487D9E" w14:textId="77777777" w:rsidR="00ED6F6B" w:rsidRPr="00451BD8" w:rsidRDefault="00ED6F6B" w:rsidP="00773371">
            <w:pPr>
              <w:keepNext/>
              <w:jc w:val="both"/>
              <w:rPr>
                <w:rFonts w:cstheme="minorHAnsi"/>
                <w:b/>
                <w:lang w:val="fr-BE"/>
              </w:rPr>
            </w:pPr>
            <w:r w:rsidRPr="00451BD8">
              <w:rPr>
                <w:rFonts w:cstheme="minorHAnsi"/>
                <w:lang w:val="fr-BE"/>
              </w:rPr>
              <w:t>3°</w:t>
            </w:r>
            <w:r>
              <w:rPr>
                <w:rFonts w:cstheme="minorHAnsi"/>
                <w:lang w:val="fr-BE"/>
              </w:rPr>
              <w:t> </w:t>
            </w:r>
            <w:r w:rsidRPr="00451BD8">
              <w:rPr>
                <w:rFonts w:cstheme="minorHAnsi"/>
                <w:lang w:val="fr-BE"/>
              </w:rPr>
              <w:t>Comité de direction: le C</w:t>
            </w:r>
            <w:r>
              <w:rPr>
                <w:rFonts w:cstheme="minorHAnsi"/>
                <w:lang w:val="fr-BE"/>
              </w:rPr>
              <w:t>omité de direction de la Chambre nationale tel que visé à l’article 92, § 1, 2° de la loi contenant organisation du notariat ;</w:t>
            </w:r>
          </w:p>
        </w:tc>
      </w:tr>
      <w:tr w:rsidR="00ED6F6B" w:rsidRPr="00451BD8" w14:paraId="2A5B6FB0" w14:textId="77777777" w:rsidTr="00773371">
        <w:tc>
          <w:tcPr>
            <w:tcW w:w="4675" w:type="dxa"/>
          </w:tcPr>
          <w:p w14:paraId="6DA692D2" w14:textId="77777777" w:rsidR="00ED6F6B" w:rsidRPr="00451BD8" w:rsidRDefault="00ED6F6B" w:rsidP="00773371">
            <w:pPr>
              <w:keepNext/>
              <w:rPr>
                <w:rFonts w:cstheme="minorHAnsi"/>
                <w:b/>
                <w:lang w:val="fr-BE"/>
              </w:rPr>
            </w:pPr>
            <w:r w:rsidRPr="00451BD8">
              <w:rPr>
                <w:rFonts w:cstheme="minorHAnsi"/>
                <w:lang w:val="fr-BE"/>
              </w:rPr>
              <w:t>4°</w:t>
            </w:r>
            <w:r>
              <w:rPr>
                <w:rFonts w:cstheme="minorHAnsi"/>
                <w:lang w:val="fr-BE"/>
              </w:rPr>
              <w:t> </w:t>
            </w:r>
            <w:r w:rsidRPr="00451BD8">
              <w:rPr>
                <w:rFonts w:cstheme="minorHAnsi"/>
                <w:lang w:val="fr-BE"/>
              </w:rPr>
              <w:t>signalement ou signaler</w:t>
            </w:r>
            <w:r>
              <w:rPr>
                <w:rFonts w:cstheme="minorHAnsi"/>
                <w:lang w:val="fr-BE"/>
              </w:rPr>
              <w:t> </w:t>
            </w:r>
            <w:r w:rsidRPr="00451BD8">
              <w:rPr>
                <w:rFonts w:cstheme="minorHAnsi"/>
                <w:lang w:val="fr-BE"/>
              </w:rPr>
              <w:t xml:space="preserve">: la </w:t>
            </w:r>
            <w:r>
              <w:rPr>
                <w:rFonts w:cstheme="minorHAnsi"/>
                <w:lang w:val="fr-BE"/>
              </w:rPr>
              <w:t>communication orale ou écrite d’informations sur des violations ;</w:t>
            </w:r>
          </w:p>
        </w:tc>
      </w:tr>
      <w:tr w:rsidR="00ED6F6B" w:rsidRPr="00E06D88" w14:paraId="59FD353F" w14:textId="77777777" w:rsidTr="00773371">
        <w:tc>
          <w:tcPr>
            <w:tcW w:w="4675" w:type="dxa"/>
          </w:tcPr>
          <w:p w14:paraId="10D86DE9" w14:textId="77777777" w:rsidR="00ED6F6B" w:rsidRPr="00E06D88" w:rsidRDefault="00ED6F6B" w:rsidP="00773371">
            <w:pPr>
              <w:keepNext/>
              <w:jc w:val="both"/>
              <w:rPr>
                <w:rFonts w:cstheme="minorHAnsi"/>
                <w:b/>
                <w:lang w:val="fr-BE"/>
              </w:rPr>
            </w:pPr>
            <w:r w:rsidRPr="00E06D88">
              <w:rPr>
                <w:rFonts w:cstheme="minorHAnsi"/>
                <w:lang w:val="fr-BE"/>
              </w:rPr>
              <w:t>5°</w:t>
            </w:r>
            <w:r>
              <w:rPr>
                <w:rFonts w:cstheme="minorHAnsi"/>
                <w:lang w:val="fr-BE"/>
              </w:rPr>
              <w:t> </w:t>
            </w:r>
            <w:r w:rsidRPr="00E06D88">
              <w:rPr>
                <w:rFonts w:cstheme="minorHAnsi"/>
                <w:lang w:val="fr-BE"/>
              </w:rPr>
              <w:t>signalement interne</w:t>
            </w:r>
            <w:r>
              <w:rPr>
                <w:rFonts w:cstheme="minorHAnsi"/>
                <w:lang w:val="fr-BE"/>
              </w:rPr>
              <w:t> </w:t>
            </w:r>
            <w:r w:rsidRPr="00E06D88">
              <w:rPr>
                <w:rFonts w:cstheme="minorHAnsi"/>
                <w:lang w:val="fr-BE"/>
              </w:rPr>
              <w:t>: la communication orale ou écri</w:t>
            </w:r>
            <w:r>
              <w:rPr>
                <w:rFonts w:cstheme="minorHAnsi"/>
                <w:lang w:val="fr-BE"/>
              </w:rPr>
              <w:t>te d’informations sur des violations au sein d’une étude notariale ;</w:t>
            </w:r>
          </w:p>
        </w:tc>
      </w:tr>
      <w:tr w:rsidR="00ED6F6B" w:rsidRPr="00A40A55" w14:paraId="65975FF2" w14:textId="77777777" w:rsidTr="00773371">
        <w:tc>
          <w:tcPr>
            <w:tcW w:w="4675" w:type="dxa"/>
          </w:tcPr>
          <w:p w14:paraId="61F0952A" w14:textId="77777777" w:rsidR="00ED6F6B" w:rsidRPr="00A40A55" w:rsidRDefault="00ED6F6B" w:rsidP="00773371">
            <w:pPr>
              <w:keepNext/>
              <w:jc w:val="both"/>
              <w:rPr>
                <w:rFonts w:cstheme="minorHAnsi"/>
                <w:b/>
                <w:lang w:val="fr-BE"/>
              </w:rPr>
            </w:pPr>
            <w:r w:rsidRPr="00A40A55">
              <w:rPr>
                <w:rFonts w:cstheme="minorHAnsi"/>
                <w:lang w:val="fr-BE"/>
              </w:rPr>
              <w:t>6°</w:t>
            </w:r>
            <w:r>
              <w:rPr>
                <w:rFonts w:cstheme="minorHAnsi"/>
                <w:lang w:val="fr-BE"/>
              </w:rPr>
              <w:t> </w:t>
            </w:r>
            <w:r w:rsidRPr="00A40A55">
              <w:rPr>
                <w:rFonts w:cstheme="minorHAnsi"/>
                <w:lang w:val="fr-BE"/>
              </w:rPr>
              <w:t>signalement externe</w:t>
            </w:r>
            <w:r>
              <w:rPr>
                <w:rFonts w:cstheme="minorHAnsi"/>
                <w:lang w:val="fr-BE"/>
              </w:rPr>
              <w:t> </w:t>
            </w:r>
            <w:r w:rsidRPr="00A40A55">
              <w:rPr>
                <w:rFonts w:cstheme="minorHAnsi"/>
                <w:lang w:val="fr-BE"/>
              </w:rPr>
              <w:t>: la communication orale ou écrite d’</w:t>
            </w:r>
            <w:r>
              <w:rPr>
                <w:rFonts w:cstheme="minorHAnsi"/>
                <w:lang w:val="fr-BE"/>
              </w:rPr>
              <w:t>informations sur des violations au coordinateur fédéral ou à la Chambre nationale ;</w:t>
            </w:r>
          </w:p>
        </w:tc>
      </w:tr>
      <w:tr w:rsidR="00ED6F6B" w:rsidRPr="00A40A55" w14:paraId="2EE6BFC8" w14:textId="77777777" w:rsidTr="00773371">
        <w:tc>
          <w:tcPr>
            <w:tcW w:w="4675" w:type="dxa"/>
          </w:tcPr>
          <w:p w14:paraId="7B48B222" w14:textId="77777777" w:rsidR="00ED6F6B" w:rsidRPr="00A40A55" w:rsidRDefault="00ED6F6B" w:rsidP="00773371">
            <w:pPr>
              <w:keepNext/>
              <w:jc w:val="both"/>
              <w:rPr>
                <w:rFonts w:cstheme="minorHAnsi"/>
                <w:b/>
                <w:lang w:val="fr-BE"/>
              </w:rPr>
            </w:pPr>
            <w:r w:rsidRPr="00A40A55">
              <w:rPr>
                <w:rFonts w:cstheme="minorHAnsi"/>
                <w:lang w:val="fr-BE"/>
              </w:rPr>
              <w:t>7°</w:t>
            </w:r>
            <w:r>
              <w:rPr>
                <w:rFonts w:cstheme="minorHAnsi"/>
                <w:lang w:val="fr-BE"/>
              </w:rPr>
              <w:t> </w:t>
            </w:r>
            <w:r w:rsidRPr="00A40A55">
              <w:rPr>
                <w:rFonts w:cstheme="minorHAnsi"/>
                <w:lang w:val="fr-BE"/>
              </w:rPr>
              <w:t>informations sur des violations</w:t>
            </w:r>
            <w:r>
              <w:rPr>
                <w:rFonts w:cstheme="minorHAnsi"/>
                <w:lang w:val="fr-BE"/>
              </w:rPr>
              <w:t> </w:t>
            </w:r>
            <w:r w:rsidRPr="00A40A55">
              <w:rPr>
                <w:rFonts w:cstheme="minorHAnsi"/>
                <w:lang w:val="fr-BE"/>
              </w:rPr>
              <w:t>: d</w:t>
            </w:r>
            <w:r>
              <w:rPr>
                <w:rFonts w:cstheme="minorHAnsi"/>
                <w:lang w:val="fr-BE"/>
              </w:rPr>
              <w:t>es informations, y compris des soupçons raisonnables, concernant des violations effectives ou potentielles, qui se sont produites ou sont très susceptibles de se produire ainsi que concernant des tentatives de dissimulation de telles violations ;</w:t>
            </w:r>
          </w:p>
        </w:tc>
      </w:tr>
      <w:tr w:rsidR="00ED6F6B" w:rsidRPr="00A40A55" w14:paraId="04709628" w14:textId="77777777" w:rsidTr="00773371">
        <w:tc>
          <w:tcPr>
            <w:tcW w:w="4675" w:type="dxa"/>
          </w:tcPr>
          <w:p w14:paraId="65583831" w14:textId="77777777" w:rsidR="00ED6F6B" w:rsidRPr="00A40A55" w:rsidRDefault="00ED6F6B" w:rsidP="00773371">
            <w:pPr>
              <w:keepNext/>
              <w:jc w:val="both"/>
              <w:rPr>
                <w:rFonts w:cstheme="minorHAnsi"/>
                <w:b/>
                <w:lang w:val="fr-BE"/>
              </w:rPr>
            </w:pPr>
            <w:r w:rsidRPr="00A40A55">
              <w:rPr>
                <w:rFonts w:cstheme="minorHAnsi"/>
                <w:lang w:val="fr-BE"/>
              </w:rPr>
              <w:t>8°</w:t>
            </w:r>
            <w:r>
              <w:rPr>
                <w:rFonts w:cstheme="minorHAnsi"/>
                <w:lang w:val="fr-BE"/>
              </w:rPr>
              <w:t> </w:t>
            </w:r>
            <w:r w:rsidRPr="00A40A55">
              <w:rPr>
                <w:rFonts w:cstheme="minorHAnsi"/>
                <w:lang w:val="fr-BE"/>
              </w:rPr>
              <w:t>violations</w:t>
            </w:r>
            <w:r>
              <w:rPr>
                <w:rFonts w:cstheme="minorHAnsi"/>
                <w:lang w:val="fr-BE"/>
              </w:rPr>
              <w:t> </w:t>
            </w:r>
            <w:r w:rsidRPr="00A40A55">
              <w:rPr>
                <w:rFonts w:cstheme="minorHAnsi"/>
                <w:lang w:val="fr-BE"/>
              </w:rPr>
              <w:t>: les acte</w:t>
            </w:r>
            <w:r>
              <w:rPr>
                <w:rFonts w:cstheme="minorHAnsi"/>
                <w:lang w:val="fr-BE"/>
              </w:rPr>
              <w:t>s ou omissions qui sont illicites et ont trait aux dispositions visées à l’article 4, 1° de la loi du 28 novembre 2022, ou qui vont à l’encontre de l’objet ou de la finalité de ces dispositions ;</w:t>
            </w:r>
          </w:p>
        </w:tc>
      </w:tr>
      <w:tr w:rsidR="00ED6F6B" w:rsidRPr="006230FF" w14:paraId="3D19C661" w14:textId="77777777" w:rsidTr="00773371">
        <w:tc>
          <w:tcPr>
            <w:tcW w:w="4675" w:type="dxa"/>
          </w:tcPr>
          <w:p w14:paraId="6E3D34A6" w14:textId="77777777" w:rsidR="00ED6F6B" w:rsidRPr="006230FF" w:rsidRDefault="00ED6F6B" w:rsidP="00773371">
            <w:pPr>
              <w:keepNext/>
              <w:jc w:val="both"/>
              <w:rPr>
                <w:rFonts w:cstheme="minorHAnsi"/>
                <w:b/>
                <w:lang w:val="fr-BE"/>
              </w:rPr>
            </w:pPr>
            <w:r w:rsidRPr="006230FF">
              <w:rPr>
                <w:rFonts w:cstheme="minorHAnsi"/>
                <w:lang w:val="fr-BE"/>
              </w:rPr>
              <w:t>9°</w:t>
            </w:r>
            <w:r>
              <w:rPr>
                <w:rFonts w:cstheme="minorHAnsi"/>
                <w:lang w:val="fr-BE"/>
              </w:rPr>
              <w:t xml:space="preserve"> </w:t>
            </w:r>
            <w:r w:rsidRPr="006230FF">
              <w:rPr>
                <w:rFonts w:cstheme="minorHAnsi"/>
                <w:lang w:val="fr-BE"/>
              </w:rPr>
              <w:t>auteur de signalement</w:t>
            </w:r>
            <w:r>
              <w:rPr>
                <w:rFonts w:cstheme="minorHAnsi"/>
                <w:lang w:val="fr-BE"/>
              </w:rPr>
              <w:t> </w:t>
            </w:r>
            <w:r w:rsidRPr="006230FF">
              <w:rPr>
                <w:rFonts w:cstheme="minorHAnsi"/>
                <w:lang w:val="fr-BE"/>
              </w:rPr>
              <w:t>: une personne qui signale à la Chambre nationale des informations sur des vi</w:t>
            </w:r>
            <w:r>
              <w:rPr>
                <w:rFonts w:cstheme="minorHAnsi"/>
                <w:lang w:val="fr-BE"/>
              </w:rPr>
              <w:t>olations ;</w:t>
            </w:r>
          </w:p>
        </w:tc>
      </w:tr>
      <w:tr w:rsidR="00ED6F6B" w:rsidRPr="00ED6F6B" w14:paraId="41022836" w14:textId="77777777" w:rsidTr="00773371">
        <w:tc>
          <w:tcPr>
            <w:tcW w:w="4675" w:type="dxa"/>
          </w:tcPr>
          <w:p w14:paraId="20DC5DAB" w14:textId="77777777" w:rsidR="00ED6F6B" w:rsidRPr="00ED6F6B" w:rsidRDefault="00ED6F6B" w:rsidP="00773371">
            <w:pPr>
              <w:keepNext/>
              <w:jc w:val="both"/>
              <w:rPr>
                <w:rFonts w:cstheme="minorHAnsi"/>
                <w:b/>
                <w:lang w:val="fr-FR"/>
              </w:rPr>
            </w:pPr>
          </w:p>
        </w:tc>
      </w:tr>
      <w:tr w:rsidR="00ED6F6B" w:rsidRPr="00375799" w14:paraId="0763130F" w14:textId="77777777" w:rsidTr="00773371">
        <w:tc>
          <w:tcPr>
            <w:tcW w:w="4675" w:type="dxa"/>
          </w:tcPr>
          <w:p w14:paraId="0ACD7736" w14:textId="77777777" w:rsidR="00ED6F6B" w:rsidRPr="00375799" w:rsidRDefault="00ED6F6B" w:rsidP="00773371">
            <w:pPr>
              <w:keepNext/>
              <w:jc w:val="both"/>
              <w:rPr>
                <w:rFonts w:cstheme="minorHAnsi"/>
                <w:b/>
                <w:lang w:val="fr-BE"/>
              </w:rPr>
            </w:pPr>
            <w:r w:rsidRPr="00375799">
              <w:rPr>
                <w:rFonts w:cstheme="minorHAnsi"/>
                <w:bCs/>
                <w:lang w:val="fr-BE"/>
              </w:rPr>
              <w:t>1</w:t>
            </w:r>
            <w:r>
              <w:rPr>
                <w:rFonts w:cstheme="minorHAnsi"/>
                <w:bCs/>
                <w:lang w:val="fr-BE"/>
              </w:rPr>
              <w:t>0</w:t>
            </w:r>
            <w:r w:rsidRPr="00375799">
              <w:rPr>
                <w:rFonts w:cstheme="minorHAnsi"/>
                <w:bCs/>
                <w:lang w:val="fr-BE"/>
              </w:rPr>
              <w:t>°</w:t>
            </w:r>
            <w:r>
              <w:rPr>
                <w:rFonts w:cstheme="minorHAnsi"/>
                <w:bCs/>
                <w:lang w:val="fr-BE"/>
              </w:rPr>
              <w:t> </w:t>
            </w:r>
            <w:r w:rsidRPr="00375799">
              <w:rPr>
                <w:rFonts w:cstheme="minorHAnsi"/>
                <w:bCs/>
                <w:lang w:val="fr-BE"/>
              </w:rPr>
              <w:t>étude notariale</w:t>
            </w:r>
            <w:r>
              <w:rPr>
                <w:rFonts w:cstheme="minorHAnsi"/>
                <w:bCs/>
                <w:lang w:val="fr-BE"/>
              </w:rPr>
              <w:t> </w:t>
            </w:r>
            <w:r w:rsidRPr="00375799">
              <w:rPr>
                <w:rFonts w:cstheme="minorHAnsi"/>
                <w:bCs/>
                <w:lang w:val="fr-BE"/>
              </w:rPr>
              <w:t xml:space="preserve">: entité organisationnelle comprenant un ou plusieurs notaires et le personnel ; </w:t>
            </w:r>
          </w:p>
        </w:tc>
      </w:tr>
      <w:tr w:rsidR="00ED6F6B" w:rsidRPr="006230FF" w14:paraId="47919CCD" w14:textId="77777777" w:rsidTr="00773371">
        <w:tc>
          <w:tcPr>
            <w:tcW w:w="4675" w:type="dxa"/>
          </w:tcPr>
          <w:p w14:paraId="7EDEE204" w14:textId="77777777" w:rsidR="00ED6F6B" w:rsidRPr="006230FF" w:rsidRDefault="00ED6F6B" w:rsidP="00773371">
            <w:pPr>
              <w:keepNext/>
              <w:jc w:val="both"/>
              <w:rPr>
                <w:rFonts w:cstheme="minorHAnsi"/>
                <w:b/>
                <w:lang w:val="fr-BE"/>
              </w:rPr>
            </w:pPr>
            <w:r w:rsidRPr="006230FF">
              <w:rPr>
                <w:rFonts w:cstheme="minorHAnsi"/>
                <w:lang w:val="fr-BE"/>
              </w:rPr>
              <w:t>1</w:t>
            </w:r>
            <w:r>
              <w:rPr>
                <w:rFonts w:cstheme="minorHAnsi"/>
                <w:lang w:val="fr-BE"/>
              </w:rPr>
              <w:t>1</w:t>
            </w:r>
            <w:r w:rsidRPr="006230FF">
              <w:rPr>
                <w:rFonts w:cstheme="minorHAnsi"/>
                <w:lang w:val="fr-BE"/>
              </w:rPr>
              <w:t>°</w:t>
            </w:r>
            <w:r>
              <w:rPr>
                <w:rFonts w:cstheme="minorHAnsi"/>
                <w:lang w:val="fr-BE"/>
              </w:rPr>
              <w:t> </w:t>
            </w:r>
            <w:r w:rsidRPr="006230FF">
              <w:rPr>
                <w:rFonts w:cstheme="minorHAnsi"/>
                <w:lang w:val="fr-BE"/>
              </w:rPr>
              <w:t>personne concernée</w:t>
            </w:r>
            <w:r>
              <w:rPr>
                <w:rFonts w:cstheme="minorHAnsi"/>
                <w:lang w:val="fr-BE"/>
              </w:rPr>
              <w:t>  </w:t>
            </w:r>
            <w:r w:rsidRPr="006230FF">
              <w:rPr>
                <w:rFonts w:cstheme="minorHAnsi"/>
                <w:lang w:val="fr-BE"/>
              </w:rPr>
              <w:t>: une étude n</w:t>
            </w:r>
            <w:r>
              <w:rPr>
                <w:rFonts w:cstheme="minorHAnsi"/>
                <w:lang w:val="fr-BE"/>
              </w:rPr>
              <w:t>otariale ou un de ses membres ;</w:t>
            </w:r>
          </w:p>
        </w:tc>
      </w:tr>
      <w:tr w:rsidR="00ED6F6B" w:rsidRPr="006230FF" w14:paraId="09573ADF" w14:textId="77777777" w:rsidTr="00773371">
        <w:tc>
          <w:tcPr>
            <w:tcW w:w="4675" w:type="dxa"/>
          </w:tcPr>
          <w:p w14:paraId="38394D4C" w14:textId="77777777" w:rsidR="00ED6F6B" w:rsidRPr="006230FF" w:rsidRDefault="00ED6F6B" w:rsidP="00773371">
            <w:pPr>
              <w:keepNext/>
              <w:jc w:val="both"/>
              <w:rPr>
                <w:rFonts w:cstheme="minorHAnsi"/>
                <w:b/>
                <w:lang w:val="fr-BE"/>
              </w:rPr>
            </w:pPr>
            <w:r w:rsidRPr="006230FF">
              <w:rPr>
                <w:rFonts w:cstheme="minorHAnsi"/>
                <w:lang w:val="fr-BE"/>
              </w:rPr>
              <w:t>1</w:t>
            </w:r>
            <w:r>
              <w:rPr>
                <w:rFonts w:cstheme="minorHAnsi"/>
                <w:lang w:val="fr-BE"/>
              </w:rPr>
              <w:t>2</w:t>
            </w:r>
            <w:r w:rsidRPr="006230FF">
              <w:rPr>
                <w:rFonts w:cstheme="minorHAnsi"/>
                <w:lang w:val="fr-BE"/>
              </w:rPr>
              <w:t>°</w:t>
            </w:r>
            <w:r>
              <w:rPr>
                <w:rFonts w:cstheme="minorHAnsi"/>
                <w:lang w:val="fr-BE"/>
              </w:rPr>
              <w:t> </w:t>
            </w:r>
            <w:r w:rsidRPr="006230FF">
              <w:rPr>
                <w:rFonts w:cstheme="minorHAnsi"/>
                <w:lang w:val="fr-BE"/>
              </w:rPr>
              <w:t>suivi</w:t>
            </w:r>
            <w:r>
              <w:rPr>
                <w:rFonts w:cstheme="minorHAnsi"/>
                <w:lang w:val="fr-BE"/>
              </w:rPr>
              <w:t>  </w:t>
            </w:r>
            <w:r w:rsidRPr="006230FF">
              <w:rPr>
                <w:rFonts w:cstheme="minorHAnsi"/>
                <w:lang w:val="fr-BE"/>
              </w:rPr>
              <w:t>: toute mesure prise par la Chambre nationale pour éval</w:t>
            </w:r>
            <w:r>
              <w:rPr>
                <w:rFonts w:cstheme="minorHAnsi"/>
                <w:lang w:val="fr-BE"/>
              </w:rPr>
              <w:t>uer l’exactitude des allégations formulées dans le signalement et, le cas échéant, pour remédier à la violation signalée, notamment via des mesures comme une enquête préliminaire interne, une enquête, une poursuite, un recouvrement des fonds ou l’arrêt de la procédure :</w:t>
            </w:r>
            <w:r w:rsidRPr="006230FF">
              <w:rPr>
                <w:rFonts w:cstheme="minorHAnsi"/>
                <w:lang w:val="fr-BE"/>
              </w:rPr>
              <w:t xml:space="preserve"> </w:t>
            </w:r>
          </w:p>
        </w:tc>
      </w:tr>
      <w:tr w:rsidR="00ED6F6B" w:rsidRPr="00EE749C" w14:paraId="57889BB7" w14:textId="77777777" w:rsidTr="00773371">
        <w:tc>
          <w:tcPr>
            <w:tcW w:w="4675" w:type="dxa"/>
          </w:tcPr>
          <w:p w14:paraId="727A43D1" w14:textId="77777777" w:rsidR="00ED6F6B" w:rsidRPr="00EE749C" w:rsidRDefault="00ED6F6B" w:rsidP="00773371">
            <w:pPr>
              <w:keepNext/>
              <w:jc w:val="both"/>
              <w:rPr>
                <w:rFonts w:cstheme="minorHAnsi"/>
                <w:b/>
                <w:lang w:val="fr-BE"/>
              </w:rPr>
            </w:pPr>
            <w:r w:rsidRPr="00EE749C">
              <w:rPr>
                <w:rFonts w:cstheme="minorHAnsi"/>
                <w:lang w:val="fr-BE"/>
              </w:rPr>
              <w:t>1</w:t>
            </w:r>
            <w:r>
              <w:rPr>
                <w:rFonts w:cstheme="minorHAnsi"/>
                <w:lang w:val="fr-BE"/>
              </w:rPr>
              <w:t>3</w:t>
            </w:r>
            <w:r w:rsidRPr="00EE749C">
              <w:rPr>
                <w:rFonts w:cstheme="minorHAnsi"/>
                <w:lang w:val="fr-BE"/>
              </w:rPr>
              <w:t>°</w:t>
            </w:r>
            <w:r>
              <w:rPr>
                <w:rFonts w:cstheme="minorHAnsi"/>
                <w:lang w:val="fr-BE"/>
              </w:rPr>
              <w:t> </w:t>
            </w:r>
            <w:r w:rsidRPr="00EE749C">
              <w:rPr>
                <w:rFonts w:cstheme="minorHAnsi"/>
                <w:lang w:val="fr-BE"/>
              </w:rPr>
              <w:t>retour d’informations</w:t>
            </w:r>
            <w:r>
              <w:rPr>
                <w:rFonts w:cstheme="minorHAnsi"/>
                <w:lang w:val="fr-BE"/>
              </w:rPr>
              <w:t>  </w:t>
            </w:r>
            <w:r w:rsidRPr="00EE749C">
              <w:rPr>
                <w:rFonts w:cstheme="minorHAnsi"/>
                <w:lang w:val="fr-BE"/>
              </w:rPr>
              <w:t>: la communication à</w:t>
            </w:r>
            <w:r>
              <w:rPr>
                <w:rFonts w:cstheme="minorHAnsi"/>
                <w:lang w:val="fr-BE"/>
              </w:rPr>
              <w:t xml:space="preserve"> l’auteur de signalement d’informations sur les mesures envisagées ou prises au titre de suivi et sur les motifs de ce suivi ;</w:t>
            </w:r>
          </w:p>
        </w:tc>
      </w:tr>
      <w:tr w:rsidR="00ED6F6B" w:rsidRPr="00873E0E" w14:paraId="2E61AA5B" w14:textId="77777777" w:rsidTr="00773371">
        <w:tc>
          <w:tcPr>
            <w:tcW w:w="4675" w:type="dxa"/>
          </w:tcPr>
          <w:p w14:paraId="2ECA9FD0" w14:textId="77777777" w:rsidR="00ED6F6B" w:rsidRPr="00873E0E" w:rsidRDefault="00ED6F6B" w:rsidP="00773371">
            <w:pPr>
              <w:keepNext/>
              <w:jc w:val="both"/>
              <w:rPr>
                <w:rFonts w:cstheme="minorHAnsi"/>
                <w:lang w:val="fr-BE"/>
              </w:rPr>
            </w:pPr>
            <w:r w:rsidRPr="00332D7B">
              <w:rPr>
                <w:rFonts w:cstheme="minorHAnsi"/>
                <w:lang w:val="fr-BE"/>
              </w:rPr>
              <w:t>1</w:t>
            </w:r>
            <w:r>
              <w:rPr>
                <w:rFonts w:cstheme="minorHAnsi"/>
                <w:lang w:val="fr-BE"/>
              </w:rPr>
              <w:t>4</w:t>
            </w:r>
            <w:r w:rsidRPr="00332D7B">
              <w:rPr>
                <w:rFonts w:cstheme="minorHAnsi"/>
                <w:lang w:val="fr-BE"/>
              </w:rPr>
              <w:t>° coordinateur fédéral : l’autorité chargée de la coordination des signalements externes pour le secteur privé conformément au chapitre 4, section 4, de la loi du 28 novembre 2022, à savoir les Médiateurs fédéraux visés par la loi du 22 mars 1995 instaurant des médiateurs fédéraux ;</w:t>
            </w:r>
          </w:p>
        </w:tc>
      </w:tr>
      <w:tr w:rsidR="00ED6F6B" w:rsidRPr="009B3BFC" w14:paraId="3D1C1297" w14:textId="77777777" w:rsidTr="00773371">
        <w:tc>
          <w:tcPr>
            <w:tcW w:w="4675" w:type="dxa"/>
          </w:tcPr>
          <w:p w14:paraId="73D13CF2" w14:textId="77777777" w:rsidR="00ED6F6B" w:rsidRPr="009B3BFC" w:rsidRDefault="00ED6F6B" w:rsidP="00773371">
            <w:pPr>
              <w:keepNext/>
              <w:jc w:val="both"/>
              <w:rPr>
                <w:rFonts w:cstheme="minorHAnsi"/>
                <w:lang w:val="fr-BE"/>
              </w:rPr>
            </w:pPr>
            <w:r>
              <w:rPr>
                <w:rFonts w:cstheme="minorHAnsi"/>
                <w:lang w:val="fr-BE"/>
              </w:rPr>
              <w:t xml:space="preserve">15°  loi AML  : </w:t>
            </w:r>
            <w:r w:rsidRPr="00593E82">
              <w:rPr>
                <w:rFonts w:cstheme="minorHAnsi"/>
                <w:lang w:val="fr-BE"/>
              </w:rPr>
              <w:t>loi du 18 septembre 2017 relative à la prévention du blanchiment de capitaux et du financement du terrorisme et à la limitation de l'utilisation des espèces</w:t>
            </w:r>
            <w:r>
              <w:rPr>
                <w:rFonts w:cstheme="minorHAnsi"/>
                <w:lang w:val="fr-BE"/>
              </w:rPr>
              <w:t>.</w:t>
            </w:r>
          </w:p>
        </w:tc>
      </w:tr>
      <w:tr w:rsidR="00ED6F6B" w:rsidRPr="00375799" w14:paraId="5C3900D2" w14:textId="77777777" w:rsidTr="00773371">
        <w:tc>
          <w:tcPr>
            <w:tcW w:w="4675" w:type="dxa"/>
            <w:hideMark/>
          </w:tcPr>
          <w:p w14:paraId="7901FC4D" w14:textId="77777777" w:rsidR="00ED6F6B" w:rsidRPr="00375799" w:rsidRDefault="00ED6F6B" w:rsidP="00773371">
            <w:pPr>
              <w:keepNext/>
              <w:jc w:val="center"/>
              <w:rPr>
                <w:rFonts w:cstheme="minorHAnsi"/>
                <w:lang w:val="fr-BE"/>
              </w:rPr>
            </w:pPr>
            <w:r w:rsidRPr="00375799">
              <w:rPr>
                <w:rFonts w:cstheme="minorHAnsi"/>
                <w:b/>
                <w:lang w:val="fr-BE"/>
              </w:rPr>
              <w:t>Chapitre I</w:t>
            </w:r>
            <w:r>
              <w:rPr>
                <w:rFonts w:cstheme="minorHAnsi"/>
                <w:b/>
                <w:lang w:val="fr-BE"/>
              </w:rPr>
              <w:t>II</w:t>
            </w:r>
            <w:r w:rsidRPr="00375799">
              <w:rPr>
                <w:rFonts w:cstheme="minorHAnsi"/>
                <w:b/>
                <w:lang w:val="fr-BE"/>
              </w:rPr>
              <w:t xml:space="preserve">. </w:t>
            </w:r>
            <w:r>
              <w:rPr>
                <w:rFonts w:cstheme="minorHAnsi"/>
                <w:b/>
                <w:lang w:val="fr-BE"/>
              </w:rPr>
              <w:t>Procédure</w:t>
            </w:r>
          </w:p>
        </w:tc>
      </w:tr>
      <w:tr w:rsidR="00ED6F6B" w:rsidRPr="00376C00" w14:paraId="0C3B0C1D" w14:textId="77777777" w:rsidTr="00773371">
        <w:tc>
          <w:tcPr>
            <w:tcW w:w="4675" w:type="dxa"/>
          </w:tcPr>
          <w:p w14:paraId="11E15308" w14:textId="77777777" w:rsidR="00ED6F6B" w:rsidRPr="00376C00" w:rsidRDefault="00ED6F6B" w:rsidP="00773371">
            <w:pPr>
              <w:keepNext/>
              <w:jc w:val="center"/>
              <w:rPr>
                <w:rFonts w:cstheme="minorHAnsi"/>
                <w:b/>
                <w:lang w:val="fr-BE"/>
              </w:rPr>
            </w:pPr>
            <w:r w:rsidRPr="00376C00">
              <w:rPr>
                <w:rFonts w:cstheme="minorHAnsi"/>
                <w:b/>
                <w:lang w:val="fr-BE"/>
              </w:rPr>
              <w:t>Section 1</w:t>
            </w:r>
            <w:r w:rsidRPr="00376C00">
              <w:rPr>
                <w:rFonts w:cstheme="minorHAnsi"/>
                <w:b/>
                <w:vertAlign w:val="superscript"/>
                <w:lang w:val="fr-BE"/>
              </w:rPr>
              <w:t>ère</w:t>
            </w:r>
            <w:r w:rsidRPr="00376C00">
              <w:rPr>
                <w:rFonts w:cstheme="minorHAnsi"/>
                <w:b/>
                <w:lang w:val="fr-BE"/>
              </w:rPr>
              <w:t>. Auteur de signalement</w:t>
            </w:r>
          </w:p>
        </w:tc>
      </w:tr>
      <w:tr w:rsidR="00ED6F6B" w:rsidRPr="008F2020" w14:paraId="1C8460AE" w14:textId="77777777" w:rsidTr="00773371">
        <w:tc>
          <w:tcPr>
            <w:tcW w:w="4675" w:type="dxa"/>
          </w:tcPr>
          <w:p w14:paraId="504C5C79" w14:textId="77777777" w:rsidR="00ED6F6B" w:rsidRPr="008F2020" w:rsidRDefault="00ED6F6B" w:rsidP="00773371">
            <w:pPr>
              <w:keepNext/>
              <w:jc w:val="both"/>
              <w:rPr>
                <w:rFonts w:cstheme="minorHAnsi"/>
                <w:bCs/>
                <w:lang w:val="fr-BE"/>
              </w:rPr>
            </w:pPr>
            <w:r>
              <w:rPr>
                <w:rFonts w:cstheme="minorHAnsi"/>
                <w:b/>
                <w:lang w:val="fr-BE"/>
              </w:rPr>
              <w:lastRenderedPageBreak/>
              <w:t>Art. </w:t>
            </w:r>
            <w:r w:rsidRPr="000C1F4F">
              <w:rPr>
                <w:rFonts w:cstheme="minorHAnsi"/>
                <w:b/>
                <w:lang w:val="fr-BE"/>
              </w:rPr>
              <w:t>10.</w:t>
            </w:r>
            <w:r w:rsidRPr="000C1F4F">
              <w:rPr>
                <w:rFonts w:cstheme="minorHAnsi"/>
                <w:bCs/>
                <w:lang w:val="fr-BE"/>
              </w:rPr>
              <w:t xml:space="preserve"> </w:t>
            </w:r>
            <w:r>
              <w:rPr>
                <w:rFonts w:cstheme="minorHAnsi"/>
                <w:bCs/>
                <w:lang w:val="fr-BE"/>
              </w:rPr>
              <w:t>Toute personne qui constate des violations de la loi AML dont la Chambre nationale contrôle le respect, peut le signaler.</w:t>
            </w:r>
          </w:p>
        </w:tc>
      </w:tr>
      <w:tr w:rsidR="00ED6F6B" w:rsidRPr="000C1F4F" w14:paraId="7B7E5C6E" w14:textId="77777777" w:rsidTr="00773371">
        <w:tc>
          <w:tcPr>
            <w:tcW w:w="4675" w:type="dxa"/>
          </w:tcPr>
          <w:p w14:paraId="1D7DBB12" w14:textId="77777777" w:rsidR="00ED6F6B" w:rsidRPr="000C1F4F" w:rsidRDefault="00ED6F6B" w:rsidP="00773371">
            <w:pPr>
              <w:keepNext/>
              <w:jc w:val="both"/>
              <w:rPr>
                <w:rFonts w:cstheme="minorHAnsi"/>
                <w:bCs/>
                <w:lang w:val="fr-BE"/>
              </w:rPr>
            </w:pPr>
            <w:r>
              <w:rPr>
                <w:rFonts w:cstheme="minorHAnsi"/>
                <w:b/>
                <w:lang w:val="fr-BE"/>
              </w:rPr>
              <w:t>Art. </w:t>
            </w:r>
            <w:r w:rsidRPr="000C1F4F">
              <w:rPr>
                <w:rFonts w:cstheme="minorHAnsi"/>
                <w:b/>
                <w:lang w:val="fr-BE"/>
              </w:rPr>
              <w:t xml:space="preserve">11. </w:t>
            </w:r>
            <w:r w:rsidRPr="000C1F4F">
              <w:rPr>
                <w:rFonts w:cstheme="minorHAnsi"/>
                <w:bCs/>
                <w:lang w:val="fr-BE"/>
              </w:rPr>
              <w:t>Lorsque le signalement n</w:t>
            </w:r>
            <w:r>
              <w:rPr>
                <w:rFonts w:cstheme="minorHAnsi"/>
                <w:bCs/>
                <w:lang w:val="fr-BE"/>
              </w:rPr>
              <w:t>’est pas anonyme, les données suivantes à caractère personnel sont exigées : nom, prénom, adresse postale, numéro de téléphone et adresse e-mail. Ces données sont nécessaires afin de prendre contact avec l’auteur de signalement pour obtenir d’éventuelles informations complémentaires et pour communiquer le retour d’informations du signalement.</w:t>
            </w:r>
          </w:p>
        </w:tc>
      </w:tr>
      <w:tr w:rsidR="00ED6F6B" w:rsidRPr="000C1F4F" w14:paraId="38003444" w14:textId="77777777" w:rsidTr="00773371">
        <w:tc>
          <w:tcPr>
            <w:tcW w:w="4675" w:type="dxa"/>
          </w:tcPr>
          <w:p w14:paraId="39ACDF53" w14:textId="77777777" w:rsidR="00ED6F6B" w:rsidRPr="000C1F4F" w:rsidRDefault="00ED6F6B" w:rsidP="00773371">
            <w:pPr>
              <w:keepNext/>
              <w:jc w:val="both"/>
              <w:rPr>
                <w:rFonts w:cstheme="minorHAnsi"/>
                <w:bCs/>
                <w:lang w:val="fr-BE"/>
              </w:rPr>
            </w:pPr>
            <w:r w:rsidRPr="000C1F4F">
              <w:rPr>
                <w:rFonts w:cstheme="minorHAnsi"/>
                <w:bCs/>
                <w:lang w:val="fr-BE"/>
              </w:rPr>
              <w:t>Si ces informations sont i</w:t>
            </w:r>
            <w:r>
              <w:rPr>
                <w:rFonts w:cstheme="minorHAnsi"/>
                <w:bCs/>
                <w:lang w:val="fr-BE"/>
              </w:rPr>
              <w:t>ncomplètes ou inexactes, à l’exception du téléphone et de l’adresse e-mail, le signalement est considéré comme anonyme.</w:t>
            </w:r>
          </w:p>
        </w:tc>
      </w:tr>
      <w:tr w:rsidR="00ED6F6B" w:rsidRPr="000C1F4F" w14:paraId="47A60662" w14:textId="77777777" w:rsidTr="00773371">
        <w:tc>
          <w:tcPr>
            <w:tcW w:w="4675" w:type="dxa"/>
            <w:hideMark/>
          </w:tcPr>
          <w:p w14:paraId="7AE1E89F" w14:textId="77777777" w:rsidR="00ED6F6B" w:rsidRPr="000C1F4F" w:rsidRDefault="00ED6F6B" w:rsidP="00773371">
            <w:pPr>
              <w:keepNext/>
              <w:jc w:val="center"/>
              <w:rPr>
                <w:rFonts w:cstheme="minorHAnsi"/>
                <w:b/>
                <w:lang w:val="fr-BE"/>
              </w:rPr>
            </w:pPr>
            <w:r w:rsidRPr="000C1F4F">
              <w:rPr>
                <w:rFonts w:cstheme="minorHAnsi"/>
                <w:b/>
                <w:lang w:val="fr-BE"/>
              </w:rPr>
              <w:t>Section 2. Auteur de signaleme</w:t>
            </w:r>
            <w:r>
              <w:rPr>
                <w:rFonts w:cstheme="minorHAnsi"/>
                <w:b/>
                <w:lang w:val="fr-BE"/>
              </w:rPr>
              <w:t>nt anonyme</w:t>
            </w:r>
          </w:p>
        </w:tc>
      </w:tr>
      <w:tr w:rsidR="00ED6F6B" w:rsidRPr="000C1F4F" w14:paraId="5AFA9C2A" w14:textId="77777777" w:rsidTr="00773371">
        <w:tc>
          <w:tcPr>
            <w:tcW w:w="4675" w:type="dxa"/>
          </w:tcPr>
          <w:p w14:paraId="474FC9B9" w14:textId="77777777" w:rsidR="00ED6F6B" w:rsidRPr="000C1F4F" w:rsidRDefault="00ED6F6B" w:rsidP="00773371">
            <w:pPr>
              <w:keepNext/>
              <w:jc w:val="both"/>
              <w:rPr>
                <w:rFonts w:cstheme="minorHAnsi"/>
                <w:b/>
                <w:lang w:val="fr-BE"/>
              </w:rPr>
            </w:pPr>
            <w:r>
              <w:rPr>
                <w:rFonts w:cstheme="minorHAnsi"/>
                <w:b/>
                <w:lang w:val="fr-BE"/>
              </w:rPr>
              <w:t>Art. </w:t>
            </w:r>
            <w:r w:rsidRPr="007B2B1B">
              <w:rPr>
                <w:rFonts w:cstheme="minorHAnsi"/>
                <w:b/>
                <w:lang w:val="fr-BE"/>
              </w:rPr>
              <w:t>12.</w:t>
            </w:r>
            <w:r w:rsidRPr="007B2B1B">
              <w:rPr>
                <w:rFonts w:cstheme="minorHAnsi"/>
                <w:bCs/>
                <w:lang w:val="fr-BE"/>
              </w:rPr>
              <w:t xml:space="preserve"> </w:t>
            </w:r>
            <w:r w:rsidRPr="000C1F4F">
              <w:rPr>
                <w:rFonts w:cstheme="minorHAnsi"/>
                <w:bCs/>
                <w:lang w:val="fr-BE"/>
              </w:rPr>
              <w:t>Un signalement dont personne, p</w:t>
            </w:r>
            <w:r>
              <w:rPr>
                <w:rFonts w:cstheme="minorHAnsi"/>
                <w:bCs/>
                <w:lang w:val="fr-BE"/>
              </w:rPr>
              <w:t>as même le destinataire, ne connaît l’identité de l’auteur, est possible.</w:t>
            </w:r>
          </w:p>
        </w:tc>
      </w:tr>
      <w:tr w:rsidR="00ED6F6B" w:rsidRPr="00AD02EF" w14:paraId="24EB8A49" w14:textId="77777777" w:rsidTr="00773371">
        <w:tc>
          <w:tcPr>
            <w:tcW w:w="4675" w:type="dxa"/>
          </w:tcPr>
          <w:p w14:paraId="5B45EEEB" w14:textId="77777777" w:rsidR="00ED6F6B" w:rsidRPr="00AD02EF" w:rsidRDefault="00ED6F6B" w:rsidP="00773371">
            <w:pPr>
              <w:keepNext/>
              <w:jc w:val="both"/>
              <w:rPr>
                <w:rFonts w:cstheme="minorHAnsi"/>
                <w:b/>
                <w:lang w:val="fr-BE"/>
              </w:rPr>
            </w:pPr>
            <w:r>
              <w:rPr>
                <w:rFonts w:cstheme="minorHAnsi"/>
                <w:bCs/>
                <w:lang w:val="fr-BE"/>
              </w:rPr>
              <w:t>Par conséquent, l</w:t>
            </w:r>
            <w:r w:rsidRPr="00AD02EF">
              <w:rPr>
                <w:rFonts w:cstheme="minorHAnsi"/>
                <w:bCs/>
                <w:lang w:val="fr-BE"/>
              </w:rPr>
              <w:t>a Chambre nationale n</w:t>
            </w:r>
            <w:r>
              <w:rPr>
                <w:rFonts w:cstheme="minorHAnsi"/>
                <w:bCs/>
                <w:lang w:val="fr-BE"/>
              </w:rPr>
              <w:t>e peut pas contacter l’auteur de signalement anonyme pour obtenir de plus amples informations ou donner un retour d’informations.</w:t>
            </w:r>
          </w:p>
        </w:tc>
      </w:tr>
      <w:tr w:rsidR="00ED6F6B" w:rsidRPr="00AD02EF" w14:paraId="4E2589CA" w14:textId="77777777" w:rsidTr="00773371">
        <w:tc>
          <w:tcPr>
            <w:tcW w:w="4675" w:type="dxa"/>
            <w:hideMark/>
          </w:tcPr>
          <w:p w14:paraId="7B24CEFC" w14:textId="77777777" w:rsidR="00ED6F6B" w:rsidRPr="00AD02EF" w:rsidRDefault="00ED6F6B" w:rsidP="00773371">
            <w:pPr>
              <w:keepNext/>
              <w:jc w:val="center"/>
              <w:rPr>
                <w:rFonts w:cstheme="minorHAnsi"/>
                <w:b/>
                <w:lang w:val="fr-BE"/>
              </w:rPr>
            </w:pPr>
            <w:r w:rsidRPr="00AD02EF">
              <w:rPr>
                <w:rFonts w:cstheme="minorHAnsi"/>
                <w:b/>
                <w:lang w:val="fr-BE"/>
              </w:rPr>
              <w:t xml:space="preserve">Section 3. Signalement interne et externe </w:t>
            </w:r>
          </w:p>
        </w:tc>
      </w:tr>
      <w:tr w:rsidR="00ED6F6B" w:rsidRPr="00AB0348" w14:paraId="298CA9A8" w14:textId="77777777" w:rsidTr="00773371">
        <w:tc>
          <w:tcPr>
            <w:tcW w:w="4675" w:type="dxa"/>
          </w:tcPr>
          <w:p w14:paraId="1123E81F" w14:textId="77777777" w:rsidR="00ED6F6B" w:rsidRPr="00AB0348" w:rsidRDefault="00ED6F6B" w:rsidP="00773371">
            <w:pPr>
              <w:jc w:val="both"/>
              <w:rPr>
                <w:rFonts w:cstheme="minorHAnsi"/>
                <w:bCs/>
                <w:lang w:val="fr-BE"/>
              </w:rPr>
            </w:pPr>
            <w:r>
              <w:rPr>
                <w:rFonts w:cstheme="minorHAnsi"/>
                <w:b/>
                <w:lang w:val="fr-BE"/>
              </w:rPr>
              <w:t>Art. </w:t>
            </w:r>
            <w:r w:rsidRPr="00AD02EF">
              <w:rPr>
                <w:rFonts w:cstheme="minorHAnsi"/>
                <w:b/>
                <w:lang w:val="fr-BE"/>
              </w:rPr>
              <w:t>13.</w:t>
            </w:r>
            <w:r w:rsidRPr="00AD02EF">
              <w:rPr>
                <w:rFonts w:cstheme="minorHAnsi"/>
                <w:bCs/>
                <w:lang w:val="fr-BE"/>
              </w:rPr>
              <w:t xml:space="preserve"> Les auteurs de s</w:t>
            </w:r>
            <w:r>
              <w:rPr>
                <w:rFonts w:cstheme="minorHAnsi"/>
                <w:bCs/>
                <w:lang w:val="fr-BE"/>
              </w:rPr>
              <w:t>ignalement peuvent signaler une violation à la Chambre nationale :</w:t>
            </w:r>
          </w:p>
        </w:tc>
      </w:tr>
      <w:tr w:rsidR="00ED6F6B" w:rsidRPr="00AB0348" w14:paraId="28A88342" w14:textId="77777777" w:rsidTr="00773371">
        <w:tc>
          <w:tcPr>
            <w:tcW w:w="4675" w:type="dxa"/>
          </w:tcPr>
          <w:p w14:paraId="145554F2" w14:textId="77777777" w:rsidR="00ED6F6B" w:rsidRPr="00AB0348" w:rsidRDefault="00ED6F6B" w:rsidP="00ED6F6B">
            <w:pPr>
              <w:pStyle w:val="ListParagraph"/>
              <w:numPr>
                <w:ilvl w:val="0"/>
                <w:numId w:val="3"/>
              </w:numPr>
              <w:jc w:val="both"/>
              <w:rPr>
                <w:rFonts w:cstheme="minorHAnsi"/>
                <w:bCs/>
                <w:lang w:val="fr-BE"/>
              </w:rPr>
            </w:pPr>
            <w:r w:rsidRPr="00AB0348">
              <w:rPr>
                <w:rFonts w:cstheme="minorHAnsi"/>
                <w:bCs/>
                <w:lang w:val="fr-BE"/>
              </w:rPr>
              <w:t>soit après l’avoir d’abord signalée via les canaux de signalement internes d’une étude notariale ;</w:t>
            </w:r>
          </w:p>
        </w:tc>
      </w:tr>
      <w:tr w:rsidR="00ED6F6B" w:rsidRPr="00AB0348" w14:paraId="63B3B0E8" w14:textId="77777777" w:rsidTr="00773371">
        <w:tc>
          <w:tcPr>
            <w:tcW w:w="4675" w:type="dxa"/>
          </w:tcPr>
          <w:p w14:paraId="63C04F6B" w14:textId="77777777" w:rsidR="00ED6F6B" w:rsidRPr="00AB0348" w:rsidRDefault="00ED6F6B" w:rsidP="00ED6F6B">
            <w:pPr>
              <w:pStyle w:val="ListParagraph"/>
              <w:numPr>
                <w:ilvl w:val="0"/>
                <w:numId w:val="3"/>
              </w:numPr>
              <w:jc w:val="both"/>
              <w:rPr>
                <w:rFonts w:cstheme="minorHAnsi"/>
                <w:bCs/>
                <w:lang w:val="fr-BE"/>
              </w:rPr>
            </w:pPr>
            <w:r w:rsidRPr="00AB0348">
              <w:rPr>
                <w:rFonts w:cstheme="minorHAnsi"/>
                <w:bCs/>
                <w:lang w:val="fr-BE"/>
              </w:rPr>
              <w:t>soit en procédant directement à un signalement via les canaux de signalement externes de la Chambre nationale.</w:t>
            </w:r>
          </w:p>
        </w:tc>
      </w:tr>
      <w:tr w:rsidR="00ED6F6B" w:rsidRPr="00AD02EF" w14:paraId="51FE9D15" w14:textId="77777777" w:rsidTr="00773371">
        <w:tc>
          <w:tcPr>
            <w:tcW w:w="4675" w:type="dxa"/>
          </w:tcPr>
          <w:p w14:paraId="7F96A9D7" w14:textId="77777777" w:rsidR="00ED6F6B" w:rsidRPr="00AD02EF" w:rsidRDefault="00ED6F6B" w:rsidP="00773371">
            <w:pPr>
              <w:jc w:val="both"/>
              <w:rPr>
                <w:rFonts w:cstheme="minorHAnsi"/>
                <w:bCs/>
                <w:lang w:val="fr-BE"/>
              </w:rPr>
            </w:pPr>
            <w:r>
              <w:rPr>
                <w:rFonts w:cstheme="minorHAnsi"/>
                <w:b/>
                <w:lang w:val="fr-BE"/>
              </w:rPr>
              <w:t>Art. </w:t>
            </w:r>
            <w:r w:rsidRPr="00AD02EF">
              <w:rPr>
                <w:rFonts w:cstheme="minorHAnsi"/>
                <w:b/>
                <w:lang w:val="fr-BE"/>
              </w:rPr>
              <w:t xml:space="preserve">14. </w:t>
            </w:r>
            <w:r w:rsidRPr="00AD02EF">
              <w:rPr>
                <w:rFonts w:cstheme="minorHAnsi"/>
                <w:bCs/>
                <w:lang w:val="fr-BE"/>
              </w:rPr>
              <w:t>L’auteur d</w:t>
            </w:r>
            <w:r>
              <w:rPr>
                <w:rFonts w:cstheme="minorHAnsi"/>
                <w:bCs/>
                <w:lang w:val="fr-BE"/>
              </w:rPr>
              <w:t>e</w:t>
            </w:r>
            <w:r w:rsidRPr="00AD02EF">
              <w:rPr>
                <w:rFonts w:cstheme="minorHAnsi"/>
                <w:bCs/>
                <w:lang w:val="fr-BE"/>
              </w:rPr>
              <w:t xml:space="preserve"> signalement, y</w:t>
            </w:r>
            <w:r>
              <w:rPr>
                <w:rFonts w:cstheme="minorHAnsi"/>
                <w:bCs/>
                <w:lang w:val="fr-BE"/>
              </w:rPr>
              <w:t xml:space="preserve"> compris l’auteur de signalement anonyme, fournit à la Chambre nationale au minimum les informations suivantes :</w:t>
            </w:r>
          </w:p>
        </w:tc>
      </w:tr>
      <w:tr w:rsidR="00ED6F6B" w:rsidRPr="00935DD7" w14:paraId="4EFF253B" w14:textId="77777777" w:rsidTr="00773371">
        <w:tc>
          <w:tcPr>
            <w:tcW w:w="4675" w:type="dxa"/>
          </w:tcPr>
          <w:p w14:paraId="2FDD11C3" w14:textId="77777777" w:rsidR="00ED6F6B" w:rsidRPr="00935DD7" w:rsidRDefault="00ED6F6B" w:rsidP="00ED6F6B">
            <w:pPr>
              <w:pStyle w:val="ListParagraph"/>
              <w:keepNext/>
              <w:numPr>
                <w:ilvl w:val="0"/>
                <w:numId w:val="1"/>
              </w:numPr>
              <w:jc w:val="both"/>
              <w:rPr>
                <w:rFonts w:cstheme="minorHAnsi"/>
                <w:b/>
                <w:lang w:val="fr-BE"/>
              </w:rPr>
            </w:pPr>
            <w:r>
              <w:rPr>
                <w:rFonts w:cstheme="minorHAnsi"/>
                <w:bCs/>
                <w:lang w:val="fr-BE"/>
              </w:rPr>
              <w:t>s</w:t>
            </w:r>
            <w:r w:rsidRPr="00935DD7">
              <w:rPr>
                <w:rFonts w:cstheme="minorHAnsi"/>
                <w:bCs/>
                <w:lang w:val="fr-BE"/>
              </w:rPr>
              <w:t xml:space="preserve">a qualité </w:t>
            </w:r>
            <w:r>
              <w:rPr>
                <w:rFonts w:cstheme="minorHAnsi"/>
                <w:bCs/>
                <w:lang w:val="fr-BE"/>
              </w:rPr>
              <w:t>comme prévu à l’article 10 ;</w:t>
            </w:r>
          </w:p>
        </w:tc>
      </w:tr>
      <w:tr w:rsidR="00ED6F6B" w:rsidRPr="00935DD7" w14:paraId="27FAFF17" w14:textId="77777777" w:rsidTr="00773371">
        <w:tc>
          <w:tcPr>
            <w:tcW w:w="4675" w:type="dxa"/>
          </w:tcPr>
          <w:p w14:paraId="2D441589" w14:textId="77777777" w:rsidR="00ED6F6B" w:rsidRPr="00935DD7" w:rsidRDefault="00ED6F6B" w:rsidP="00ED6F6B">
            <w:pPr>
              <w:pStyle w:val="ListParagraph"/>
              <w:keepNext/>
              <w:numPr>
                <w:ilvl w:val="0"/>
                <w:numId w:val="1"/>
              </w:numPr>
              <w:jc w:val="both"/>
              <w:rPr>
                <w:rFonts w:cstheme="minorHAnsi"/>
                <w:b/>
                <w:lang w:val="fr-BE"/>
              </w:rPr>
            </w:pPr>
            <w:r w:rsidRPr="00935DD7">
              <w:rPr>
                <w:rFonts w:cstheme="minorHAnsi"/>
                <w:bCs/>
                <w:lang w:val="fr-BE"/>
              </w:rPr>
              <w:t>les faits établiss</w:t>
            </w:r>
            <w:r>
              <w:rPr>
                <w:rFonts w:cstheme="minorHAnsi"/>
                <w:bCs/>
                <w:lang w:val="fr-BE"/>
              </w:rPr>
              <w:t>ant la violation ;</w:t>
            </w:r>
          </w:p>
        </w:tc>
      </w:tr>
      <w:tr w:rsidR="00ED6F6B" w:rsidRPr="00935DD7" w14:paraId="4A4D547F" w14:textId="77777777" w:rsidTr="00773371">
        <w:tc>
          <w:tcPr>
            <w:tcW w:w="4675" w:type="dxa"/>
          </w:tcPr>
          <w:p w14:paraId="6318D26C" w14:textId="77777777" w:rsidR="00ED6F6B" w:rsidRPr="00935DD7" w:rsidRDefault="00ED6F6B" w:rsidP="00ED6F6B">
            <w:pPr>
              <w:pStyle w:val="ListParagraph"/>
              <w:keepNext/>
              <w:numPr>
                <w:ilvl w:val="0"/>
                <w:numId w:val="1"/>
              </w:numPr>
              <w:jc w:val="both"/>
              <w:rPr>
                <w:rFonts w:cstheme="minorHAnsi"/>
                <w:bCs/>
                <w:lang w:val="fr-BE"/>
              </w:rPr>
            </w:pPr>
            <w:r w:rsidRPr="00935DD7">
              <w:rPr>
                <w:rFonts w:cstheme="minorHAnsi"/>
                <w:bCs/>
                <w:lang w:val="fr-BE"/>
              </w:rPr>
              <w:t>la nature de la vi</w:t>
            </w:r>
            <w:r>
              <w:rPr>
                <w:rFonts w:cstheme="minorHAnsi"/>
                <w:bCs/>
                <w:lang w:val="fr-BE"/>
              </w:rPr>
              <w:t>olation ;</w:t>
            </w:r>
          </w:p>
        </w:tc>
      </w:tr>
      <w:tr w:rsidR="00ED6F6B" w:rsidRPr="00935DD7" w14:paraId="4C46A9B7" w14:textId="77777777" w:rsidTr="00773371">
        <w:tc>
          <w:tcPr>
            <w:tcW w:w="4675" w:type="dxa"/>
          </w:tcPr>
          <w:p w14:paraId="13AF6F1F" w14:textId="77777777" w:rsidR="00ED6F6B" w:rsidRPr="00935DD7" w:rsidRDefault="00ED6F6B" w:rsidP="00ED6F6B">
            <w:pPr>
              <w:pStyle w:val="ListParagraph"/>
              <w:keepNext/>
              <w:numPr>
                <w:ilvl w:val="0"/>
                <w:numId w:val="1"/>
              </w:numPr>
              <w:jc w:val="both"/>
              <w:rPr>
                <w:rFonts w:cstheme="minorHAnsi"/>
                <w:bCs/>
                <w:lang w:val="fr-BE"/>
              </w:rPr>
            </w:pPr>
            <w:r w:rsidRPr="00935DD7">
              <w:rPr>
                <w:rFonts w:cstheme="minorHAnsi"/>
                <w:bCs/>
                <w:lang w:val="fr-BE"/>
              </w:rPr>
              <w:t>le nom et, le c</w:t>
            </w:r>
            <w:r>
              <w:rPr>
                <w:rFonts w:cstheme="minorHAnsi"/>
                <w:bCs/>
                <w:lang w:val="fr-BE"/>
              </w:rPr>
              <w:t>as échéant, la fonction de la personne concernée ;</w:t>
            </w:r>
          </w:p>
        </w:tc>
      </w:tr>
      <w:tr w:rsidR="00ED6F6B" w:rsidRPr="00935DD7" w14:paraId="17B1C239" w14:textId="77777777" w:rsidTr="00773371">
        <w:tc>
          <w:tcPr>
            <w:tcW w:w="4675" w:type="dxa"/>
          </w:tcPr>
          <w:p w14:paraId="4DE9A6D3" w14:textId="77777777" w:rsidR="00ED6F6B" w:rsidRPr="00935DD7" w:rsidRDefault="00ED6F6B" w:rsidP="00ED6F6B">
            <w:pPr>
              <w:pStyle w:val="ListParagraph"/>
              <w:keepNext/>
              <w:numPr>
                <w:ilvl w:val="0"/>
                <w:numId w:val="1"/>
              </w:numPr>
              <w:jc w:val="both"/>
              <w:rPr>
                <w:rFonts w:cstheme="minorHAnsi"/>
                <w:bCs/>
                <w:lang w:val="fr-BE"/>
              </w:rPr>
            </w:pPr>
            <w:r w:rsidRPr="00935DD7">
              <w:rPr>
                <w:rFonts w:cstheme="minorHAnsi"/>
                <w:bCs/>
                <w:lang w:val="fr-BE"/>
              </w:rPr>
              <w:t>la période à laquelle l</w:t>
            </w:r>
            <w:r>
              <w:rPr>
                <w:rFonts w:cstheme="minorHAnsi"/>
                <w:bCs/>
                <w:lang w:val="fr-BE"/>
              </w:rPr>
              <w:t>a violation a eu lieu.</w:t>
            </w:r>
          </w:p>
        </w:tc>
      </w:tr>
      <w:tr w:rsidR="00ED6F6B" w:rsidRPr="00935DD7" w14:paraId="3048D809" w14:textId="77777777" w:rsidTr="00773371">
        <w:tc>
          <w:tcPr>
            <w:tcW w:w="4675" w:type="dxa"/>
          </w:tcPr>
          <w:p w14:paraId="1974C8D2" w14:textId="77777777" w:rsidR="00ED6F6B" w:rsidRPr="00935DD7" w:rsidRDefault="00ED6F6B" w:rsidP="00773371">
            <w:pPr>
              <w:keepNext/>
              <w:jc w:val="both"/>
              <w:rPr>
                <w:rFonts w:cstheme="minorHAnsi"/>
                <w:bCs/>
                <w:lang w:val="fr-BE"/>
              </w:rPr>
            </w:pPr>
            <w:r w:rsidRPr="00935DD7">
              <w:rPr>
                <w:rFonts w:cstheme="minorHAnsi"/>
                <w:bCs/>
                <w:lang w:val="fr-BE"/>
              </w:rPr>
              <w:t>Si l’auteur d</w:t>
            </w:r>
            <w:r>
              <w:rPr>
                <w:rFonts w:cstheme="minorHAnsi"/>
                <w:bCs/>
                <w:lang w:val="fr-BE"/>
              </w:rPr>
              <w:t>e</w:t>
            </w:r>
            <w:r w:rsidRPr="00935DD7">
              <w:rPr>
                <w:rFonts w:cstheme="minorHAnsi"/>
                <w:bCs/>
                <w:lang w:val="fr-BE"/>
              </w:rPr>
              <w:t xml:space="preserve"> signalement le</w:t>
            </w:r>
            <w:r>
              <w:rPr>
                <w:rFonts w:cstheme="minorHAnsi"/>
                <w:bCs/>
                <w:lang w:val="fr-BE"/>
              </w:rPr>
              <w:t>s a en sa possession, toute preuve de la violation et tout autre élément lui paraissant pertinent peuvent être transmis.</w:t>
            </w:r>
          </w:p>
        </w:tc>
      </w:tr>
      <w:tr w:rsidR="00ED6F6B" w:rsidRPr="007B2B1B" w14:paraId="64441988" w14:textId="77777777" w:rsidTr="00773371">
        <w:tc>
          <w:tcPr>
            <w:tcW w:w="4675" w:type="dxa"/>
            <w:hideMark/>
          </w:tcPr>
          <w:p w14:paraId="7594B080" w14:textId="77777777" w:rsidR="00ED6F6B" w:rsidRPr="007B2B1B" w:rsidRDefault="00ED6F6B" w:rsidP="00773371">
            <w:pPr>
              <w:keepNext/>
              <w:jc w:val="both"/>
              <w:rPr>
                <w:rFonts w:cstheme="minorHAnsi"/>
                <w:b/>
                <w:lang w:val="fr-BE"/>
              </w:rPr>
            </w:pPr>
            <w:r w:rsidRPr="007B2B1B">
              <w:rPr>
                <w:rFonts w:cstheme="minorHAnsi"/>
                <w:b/>
                <w:lang w:val="fr-BE"/>
              </w:rPr>
              <w:t xml:space="preserve">Section 4. Canaux de communication spécifiques </w:t>
            </w:r>
          </w:p>
        </w:tc>
      </w:tr>
      <w:tr w:rsidR="00ED6F6B" w:rsidRPr="007B2B1B" w14:paraId="0D52C17E" w14:textId="77777777" w:rsidTr="00773371">
        <w:tc>
          <w:tcPr>
            <w:tcW w:w="4675" w:type="dxa"/>
          </w:tcPr>
          <w:p w14:paraId="23945A23" w14:textId="77777777" w:rsidR="00ED6F6B" w:rsidRPr="007B2B1B" w:rsidRDefault="00ED6F6B" w:rsidP="00773371">
            <w:pPr>
              <w:keepNext/>
              <w:jc w:val="both"/>
              <w:rPr>
                <w:rFonts w:cstheme="minorHAnsi"/>
                <w:bCs/>
                <w:lang w:val="fr-BE"/>
              </w:rPr>
            </w:pPr>
            <w:r>
              <w:rPr>
                <w:rFonts w:cstheme="minorHAnsi"/>
                <w:b/>
                <w:lang w:val="fr-BE"/>
              </w:rPr>
              <w:t>Art. </w:t>
            </w:r>
            <w:r w:rsidRPr="007B2B1B">
              <w:rPr>
                <w:rFonts w:cstheme="minorHAnsi"/>
                <w:b/>
                <w:lang w:val="fr-BE"/>
              </w:rPr>
              <w:t>15.</w:t>
            </w:r>
            <w:r w:rsidRPr="007B2B1B">
              <w:rPr>
                <w:rFonts w:cstheme="minorHAnsi"/>
                <w:bCs/>
                <w:lang w:val="fr-BE"/>
              </w:rPr>
              <w:t xml:space="preserve"> La Chambre nationale m</w:t>
            </w:r>
            <w:r>
              <w:rPr>
                <w:rFonts w:cstheme="minorHAnsi"/>
                <w:bCs/>
                <w:lang w:val="fr-BE"/>
              </w:rPr>
              <w:t>et à disposition des canaux de communication spécifiques pour la réception et le traitement de signalements de violations. Ces canaux de communication spécifiques sont sûrs et garantissent la confidentialité. Ils sont indépendants et autonomes, en ce sens que:</w:t>
            </w:r>
          </w:p>
        </w:tc>
      </w:tr>
      <w:tr w:rsidR="00ED6F6B" w:rsidRPr="007B2B1B" w14:paraId="320A5F99" w14:textId="77777777" w:rsidTr="00773371">
        <w:tc>
          <w:tcPr>
            <w:tcW w:w="4675" w:type="dxa"/>
          </w:tcPr>
          <w:p w14:paraId="3AD5AAE8" w14:textId="77777777" w:rsidR="00ED6F6B" w:rsidRPr="007B2B1B" w:rsidRDefault="00ED6F6B" w:rsidP="00773371">
            <w:pPr>
              <w:keepNext/>
              <w:jc w:val="both"/>
              <w:rPr>
                <w:rFonts w:cstheme="minorHAnsi"/>
                <w:bCs/>
                <w:lang w:val="fr-BE"/>
              </w:rPr>
            </w:pPr>
            <w:r w:rsidRPr="007B2B1B">
              <w:rPr>
                <w:rFonts w:cstheme="minorHAnsi"/>
                <w:bCs/>
                <w:lang w:val="fr-BE"/>
              </w:rPr>
              <w:lastRenderedPageBreak/>
              <w:t>1.</w:t>
            </w:r>
            <w:r>
              <w:rPr>
                <w:rFonts w:cstheme="minorHAnsi"/>
                <w:bCs/>
                <w:lang w:val="fr-BE"/>
              </w:rPr>
              <w:t> </w:t>
            </w:r>
            <w:r w:rsidRPr="007B2B1B">
              <w:rPr>
                <w:rFonts w:cstheme="minorHAnsi"/>
                <w:bCs/>
                <w:lang w:val="fr-BE"/>
              </w:rPr>
              <w:t>ils sont distincts des c</w:t>
            </w:r>
            <w:r>
              <w:rPr>
                <w:rFonts w:cstheme="minorHAnsi"/>
                <w:bCs/>
                <w:lang w:val="fr-BE"/>
              </w:rPr>
              <w:t>anaux de communication généraux de la Chambre nationale, y compris des canaux utilisés par la Chambre nationale pour la communication en interne et avec des tiers dans le cadre de ses autres activités;</w:t>
            </w:r>
          </w:p>
        </w:tc>
      </w:tr>
      <w:tr w:rsidR="00ED6F6B" w:rsidRPr="0073393B" w14:paraId="172502FB" w14:textId="77777777" w:rsidTr="00773371">
        <w:tc>
          <w:tcPr>
            <w:tcW w:w="4675" w:type="dxa"/>
          </w:tcPr>
          <w:p w14:paraId="530237D7" w14:textId="77777777" w:rsidR="00ED6F6B" w:rsidRPr="0073393B" w:rsidRDefault="00ED6F6B" w:rsidP="00773371">
            <w:pPr>
              <w:keepNext/>
              <w:jc w:val="both"/>
              <w:rPr>
                <w:rFonts w:cstheme="minorHAnsi"/>
                <w:bCs/>
                <w:lang w:val="fr-BE"/>
              </w:rPr>
            </w:pPr>
            <w:r w:rsidRPr="0073393B">
              <w:rPr>
                <w:rFonts w:cstheme="minorHAnsi"/>
                <w:bCs/>
                <w:lang w:val="fr-BE"/>
              </w:rPr>
              <w:t>2.</w:t>
            </w:r>
            <w:r>
              <w:rPr>
                <w:rFonts w:cstheme="minorHAnsi"/>
                <w:bCs/>
                <w:lang w:val="fr-BE"/>
              </w:rPr>
              <w:t> </w:t>
            </w:r>
            <w:r w:rsidRPr="0073393B">
              <w:rPr>
                <w:rFonts w:cstheme="minorHAnsi"/>
                <w:bCs/>
                <w:lang w:val="fr-BE"/>
              </w:rPr>
              <w:t>ils sont conçus</w:t>
            </w:r>
            <w:r>
              <w:rPr>
                <w:rFonts w:cstheme="minorHAnsi"/>
                <w:bCs/>
                <w:lang w:val="fr-BE"/>
              </w:rPr>
              <w:t>, établis et gérés de manière à garantir l’exhaustivité, l’intégrité et la confidentialité des informations et à empêcher l’accès à ces informations aux membres non autorisés du personnel de la Chambre nationale ; et</w:t>
            </w:r>
          </w:p>
        </w:tc>
      </w:tr>
      <w:tr w:rsidR="00ED6F6B" w:rsidRPr="000E6B05" w14:paraId="74735D6C" w14:textId="77777777" w:rsidTr="00773371">
        <w:tc>
          <w:tcPr>
            <w:tcW w:w="4675" w:type="dxa"/>
          </w:tcPr>
          <w:p w14:paraId="01F022CA" w14:textId="77777777" w:rsidR="00ED6F6B" w:rsidRPr="000E6B05" w:rsidRDefault="00ED6F6B" w:rsidP="00773371">
            <w:pPr>
              <w:keepNext/>
              <w:jc w:val="both"/>
              <w:rPr>
                <w:rFonts w:cstheme="minorHAnsi"/>
                <w:bCs/>
                <w:lang w:val="fr-BE"/>
              </w:rPr>
            </w:pPr>
            <w:r w:rsidRPr="000E6B05">
              <w:rPr>
                <w:rFonts w:cstheme="minorHAnsi"/>
                <w:bCs/>
                <w:lang w:val="fr-BE"/>
              </w:rPr>
              <w:t>3.</w:t>
            </w:r>
            <w:r>
              <w:rPr>
                <w:rFonts w:cstheme="minorHAnsi"/>
                <w:bCs/>
                <w:lang w:val="fr-BE"/>
              </w:rPr>
              <w:t> </w:t>
            </w:r>
            <w:r w:rsidRPr="000E6B05">
              <w:rPr>
                <w:rFonts w:cstheme="minorHAnsi"/>
                <w:bCs/>
                <w:lang w:val="fr-BE"/>
              </w:rPr>
              <w:t xml:space="preserve">ils permettent </w:t>
            </w:r>
            <w:r>
              <w:rPr>
                <w:rFonts w:cstheme="minorHAnsi"/>
                <w:bCs/>
                <w:lang w:val="fr-BE"/>
              </w:rPr>
              <w:t>la conservation</w:t>
            </w:r>
            <w:r w:rsidRPr="000E6B05">
              <w:rPr>
                <w:rFonts w:cstheme="minorHAnsi"/>
                <w:bCs/>
                <w:lang w:val="fr-BE"/>
              </w:rPr>
              <w:t xml:space="preserve"> du</w:t>
            </w:r>
            <w:r>
              <w:rPr>
                <w:rFonts w:cstheme="minorHAnsi"/>
                <w:bCs/>
                <w:lang w:val="fr-BE"/>
              </w:rPr>
              <w:t>rable d’informations conformément à l’article 38, en vue d’enquêtes complémentaires.</w:t>
            </w:r>
          </w:p>
        </w:tc>
      </w:tr>
      <w:tr w:rsidR="00ED6F6B" w:rsidRPr="000E6B05" w14:paraId="43797132" w14:textId="77777777" w:rsidTr="00773371">
        <w:tc>
          <w:tcPr>
            <w:tcW w:w="4675" w:type="dxa"/>
          </w:tcPr>
          <w:p w14:paraId="08D3E15D" w14:textId="77777777" w:rsidR="00ED6F6B" w:rsidRPr="000E6B05" w:rsidRDefault="00ED6F6B" w:rsidP="00773371">
            <w:pPr>
              <w:keepNext/>
              <w:jc w:val="both"/>
              <w:rPr>
                <w:rFonts w:cstheme="minorHAnsi"/>
                <w:b/>
                <w:lang w:val="fr-BE"/>
              </w:rPr>
            </w:pPr>
            <w:r>
              <w:rPr>
                <w:rFonts w:cstheme="minorHAnsi"/>
                <w:b/>
                <w:lang w:val="fr-BE"/>
              </w:rPr>
              <w:t>Art. </w:t>
            </w:r>
            <w:r w:rsidRPr="00EB348D">
              <w:rPr>
                <w:rFonts w:cstheme="minorHAnsi"/>
                <w:b/>
                <w:lang w:val="fr-BE"/>
              </w:rPr>
              <w:t>16.</w:t>
            </w:r>
            <w:r w:rsidRPr="00EB348D">
              <w:rPr>
                <w:rFonts w:cstheme="minorHAnsi"/>
                <w:bCs/>
                <w:lang w:val="fr-BE"/>
              </w:rPr>
              <w:t xml:space="preserve"> </w:t>
            </w:r>
            <w:r w:rsidRPr="000E6B05">
              <w:rPr>
                <w:rFonts w:cstheme="minorHAnsi"/>
                <w:bCs/>
                <w:lang w:val="fr-BE"/>
              </w:rPr>
              <w:t>Les canaux de communication spécifiques permettent d</w:t>
            </w:r>
            <w:r>
              <w:rPr>
                <w:rFonts w:cstheme="minorHAnsi"/>
                <w:bCs/>
                <w:lang w:val="fr-BE"/>
              </w:rPr>
              <w:t>e signaler des violations de différentes manières, à savoir :</w:t>
            </w:r>
          </w:p>
        </w:tc>
      </w:tr>
      <w:tr w:rsidR="00ED6F6B" w:rsidRPr="00F36974" w14:paraId="675913C4" w14:textId="77777777" w:rsidTr="00773371">
        <w:tc>
          <w:tcPr>
            <w:tcW w:w="4675" w:type="dxa"/>
          </w:tcPr>
          <w:p w14:paraId="24F85EC9" w14:textId="77777777" w:rsidR="00ED6F6B" w:rsidRPr="00F36974" w:rsidRDefault="00ED6F6B" w:rsidP="00773371">
            <w:pPr>
              <w:keepNext/>
              <w:jc w:val="both"/>
              <w:rPr>
                <w:rFonts w:cstheme="minorHAnsi"/>
                <w:bCs/>
                <w:lang w:val="fr-BE"/>
              </w:rPr>
            </w:pPr>
            <w:r w:rsidRPr="00F36974">
              <w:rPr>
                <w:rFonts w:cstheme="minorHAnsi"/>
                <w:bCs/>
                <w:lang w:val="fr-BE"/>
              </w:rPr>
              <w:t>1.</w:t>
            </w:r>
            <w:r>
              <w:rPr>
                <w:rFonts w:cstheme="minorHAnsi"/>
                <w:bCs/>
                <w:lang w:val="fr-BE"/>
              </w:rPr>
              <w:t> </w:t>
            </w:r>
            <w:r w:rsidRPr="00F36974">
              <w:rPr>
                <w:rFonts w:cstheme="minorHAnsi"/>
                <w:bCs/>
                <w:lang w:val="fr-BE"/>
              </w:rPr>
              <w:t>e-mai</w:t>
            </w:r>
            <w:r>
              <w:rPr>
                <w:rFonts w:cstheme="minorHAnsi"/>
                <w:bCs/>
                <w:lang w:val="fr-BE"/>
              </w:rPr>
              <w:t>l</w:t>
            </w:r>
            <w:r w:rsidRPr="00F36974">
              <w:rPr>
                <w:rFonts w:cstheme="minorHAnsi"/>
                <w:bCs/>
                <w:lang w:val="fr-BE"/>
              </w:rPr>
              <w:t xml:space="preserve">: </w:t>
            </w:r>
            <w:hyperlink r:id="rId5" w:history="1">
              <w:r w:rsidRPr="00F36974">
                <w:rPr>
                  <w:rStyle w:val="Hyperlink"/>
                  <w:rFonts w:cstheme="minorHAnsi"/>
                  <w:bCs/>
                  <w:lang w:val="fr-BE"/>
                </w:rPr>
                <w:t>whistleblowing@cnknot.be</w:t>
              </w:r>
            </w:hyperlink>
            <w:r w:rsidRPr="00F36974">
              <w:rPr>
                <w:rFonts w:cstheme="minorHAnsi"/>
                <w:bCs/>
                <w:lang w:val="fr-BE"/>
              </w:rPr>
              <w:t xml:space="preserve">; </w:t>
            </w:r>
          </w:p>
        </w:tc>
      </w:tr>
      <w:tr w:rsidR="00ED6F6B" w:rsidRPr="000E6B05" w14:paraId="5804FBCA" w14:textId="77777777" w:rsidTr="00773371">
        <w:tc>
          <w:tcPr>
            <w:tcW w:w="4675" w:type="dxa"/>
          </w:tcPr>
          <w:p w14:paraId="5F5842BB" w14:textId="77777777" w:rsidR="00ED6F6B" w:rsidRPr="000E6B05" w:rsidRDefault="00ED6F6B" w:rsidP="00773371">
            <w:pPr>
              <w:keepNext/>
              <w:rPr>
                <w:rFonts w:cstheme="minorHAnsi"/>
                <w:bCs/>
                <w:lang w:val="fr-BE"/>
              </w:rPr>
            </w:pPr>
            <w:r>
              <w:rPr>
                <w:rFonts w:cstheme="minorHAnsi"/>
                <w:bCs/>
                <w:lang w:val="fr-BE"/>
              </w:rPr>
              <w:t>2. rencontre physique : sur rendez-vous pris via e-mail (</w:t>
            </w:r>
            <w:hyperlink r:id="rId6" w:history="1">
              <w:r w:rsidRPr="009A1895">
                <w:rPr>
                  <w:rStyle w:val="Hyperlink"/>
                  <w:rFonts w:cstheme="minorHAnsi"/>
                  <w:bCs/>
                  <w:lang w:val="fr-BE"/>
                </w:rPr>
                <w:t>whistleblowing@cnknot.be</w:t>
              </w:r>
            </w:hyperlink>
            <w:r>
              <w:rPr>
                <w:rFonts w:cstheme="minorHAnsi"/>
                <w:bCs/>
                <w:lang w:val="fr-BE"/>
              </w:rPr>
              <w:t xml:space="preserve">); </w:t>
            </w:r>
          </w:p>
        </w:tc>
      </w:tr>
      <w:tr w:rsidR="00ED6F6B" w:rsidRPr="002E2F36" w14:paraId="700481B1" w14:textId="77777777" w:rsidTr="00773371">
        <w:tc>
          <w:tcPr>
            <w:tcW w:w="4675" w:type="dxa"/>
          </w:tcPr>
          <w:p w14:paraId="523C57E3" w14:textId="77777777" w:rsidR="00ED6F6B" w:rsidRPr="002E2F36" w:rsidRDefault="00ED6F6B" w:rsidP="00773371">
            <w:pPr>
              <w:keepNext/>
              <w:jc w:val="both"/>
              <w:rPr>
                <w:rFonts w:cstheme="minorHAnsi"/>
                <w:bCs/>
              </w:rPr>
            </w:pPr>
            <w:r>
              <w:rPr>
                <w:rFonts w:cstheme="minorHAnsi"/>
                <w:bCs/>
              </w:rPr>
              <w:t>3. </w:t>
            </w:r>
            <w:proofErr w:type="spellStart"/>
            <w:r>
              <w:rPr>
                <w:rFonts w:cstheme="minorHAnsi"/>
                <w:bCs/>
              </w:rPr>
              <w:t>ligne</w:t>
            </w:r>
            <w:proofErr w:type="spellEnd"/>
            <w:r>
              <w:rPr>
                <w:rFonts w:cstheme="minorHAnsi"/>
                <w:bCs/>
              </w:rPr>
              <w:t xml:space="preserve"> </w:t>
            </w:r>
            <w:proofErr w:type="spellStart"/>
            <w:r>
              <w:rPr>
                <w:rFonts w:cstheme="minorHAnsi"/>
                <w:bCs/>
              </w:rPr>
              <w:t>téléphonique</w:t>
            </w:r>
            <w:proofErr w:type="spellEnd"/>
            <w:r>
              <w:rPr>
                <w:rFonts w:cstheme="minorHAnsi"/>
                <w:bCs/>
              </w:rPr>
              <w:t xml:space="preserve">: +32 (0)2 </w:t>
            </w:r>
            <w:r>
              <w:rPr>
                <w:rStyle w:val="ui-provider"/>
              </w:rPr>
              <w:t>50 64 643</w:t>
            </w:r>
          </w:p>
        </w:tc>
      </w:tr>
      <w:tr w:rsidR="00ED6F6B" w:rsidRPr="002E2F36" w14:paraId="5CE6B505" w14:textId="77777777" w:rsidTr="00773371">
        <w:tc>
          <w:tcPr>
            <w:tcW w:w="4675" w:type="dxa"/>
          </w:tcPr>
          <w:p w14:paraId="77F06885" w14:textId="77777777" w:rsidR="00ED6F6B" w:rsidRPr="002E2F36" w:rsidRDefault="00ED6F6B" w:rsidP="00773371">
            <w:pPr>
              <w:keepNext/>
              <w:jc w:val="both"/>
              <w:rPr>
                <w:rFonts w:cstheme="minorHAnsi"/>
                <w:bCs/>
                <w:lang w:val="fr-BE"/>
              </w:rPr>
            </w:pPr>
            <w:r>
              <w:rPr>
                <w:rFonts w:cstheme="minorHAnsi"/>
                <w:bCs/>
                <w:lang w:val="fr-BE"/>
              </w:rPr>
              <w:t>4. signalement écrit sur support papier : à adresser à la Chambre nationale des notaires, Cellule Lanceurs d’alerte, confidentiel – Rue de la Montagne 30-32 à 1000 Bruxelles.</w:t>
            </w:r>
          </w:p>
        </w:tc>
      </w:tr>
      <w:tr w:rsidR="00ED6F6B" w:rsidRPr="002E2F36" w14:paraId="4477A65B" w14:textId="77777777" w:rsidTr="00773371">
        <w:tc>
          <w:tcPr>
            <w:tcW w:w="4675" w:type="dxa"/>
          </w:tcPr>
          <w:p w14:paraId="19BB60A7" w14:textId="77777777" w:rsidR="00ED6F6B" w:rsidRPr="002E2F36" w:rsidRDefault="00ED6F6B" w:rsidP="00773371">
            <w:pPr>
              <w:keepNext/>
              <w:jc w:val="center"/>
              <w:rPr>
                <w:rFonts w:cstheme="minorHAnsi"/>
                <w:b/>
                <w:lang w:val="fr-BE"/>
              </w:rPr>
            </w:pPr>
            <w:r w:rsidRPr="002E2F36">
              <w:rPr>
                <w:rFonts w:cstheme="minorHAnsi"/>
                <w:b/>
                <w:lang w:val="fr-BE"/>
              </w:rPr>
              <w:t>Section 5. Membres du personnel s</w:t>
            </w:r>
            <w:r>
              <w:rPr>
                <w:rFonts w:cstheme="minorHAnsi"/>
                <w:b/>
                <w:lang w:val="fr-BE"/>
              </w:rPr>
              <w:t>pécialisés</w:t>
            </w:r>
          </w:p>
        </w:tc>
      </w:tr>
      <w:tr w:rsidR="00ED6F6B" w:rsidRPr="002E2F36" w14:paraId="55FA511A" w14:textId="77777777" w:rsidTr="00773371">
        <w:tc>
          <w:tcPr>
            <w:tcW w:w="4675" w:type="dxa"/>
          </w:tcPr>
          <w:p w14:paraId="3D35DA09" w14:textId="77777777" w:rsidR="00ED6F6B" w:rsidRPr="002E2F36" w:rsidRDefault="00ED6F6B" w:rsidP="00773371">
            <w:pPr>
              <w:keepNext/>
              <w:jc w:val="both"/>
              <w:rPr>
                <w:rFonts w:cstheme="minorHAnsi"/>
                <w:b/>
                <w:lang w:val="fr-BE"/>
              </w:rPr>
            </w:pPr>
            <w:r>
              <w:rPr>
                <w:rFonts w:cstheme="minorHAnsi"/>
                <w:b/>
                <w:lang w:val="fr-BE"/>
              </w:rPr>
              <w:t>Art. </w:t>
            </w:r>
            <w:r w:rsidRPr="00EB348D">
              <w:rPr>
                <w:rFonts w:cstheme="minorHAnsi"/>
                <w:b/>
                <w:lang w:val="fr-BE"/>
              </w:rPr>
              <w:t>17.</w:t>
            </w:r>
            <w:r w:rsidRPr="00EB348D">
              <w:rPr>
                <w:rFonts w:cstheme="minorHAnsi"/>
                <w:bCs/>
                <w:lang w:val="fr-BE"/>
              </w:rPr>
              <w:t xml:space="preserve"> </w:t>
            </w:r>
            <w:r w:rsidRPr="002E2F36">
              <w:rPr>
                <w:rFonts w:cstheme="minorHAnsi"/>
                <w:bCs/>
                <w:lang w:val="fr-BE"/>
              </w:rPr>
              <w:t>Les signalements de violations s</w:t>
            </w:r>
            <w:r>
              <w:rPr>
                <w:rFonts w:cstheme="minorHAnsi"/>
                <w:bCs/>
                <w:lang w:val="fr-BE"/>
              </w:rPr>
              <w:t>ont traités au sein de la Chambre nationale par la Cellule Lanceurs d’alerte, composée de membres du personnel spécialisés, désignés par le Comité de direction.</w:t>
            </w:r>
          </w:p>
        </w:tc>
      </w:tr>
      <w:tr w:rsidR="00ED6F6B" w:rsidRPr="002E2F36" w14:paraId="2C872B0D" w14:textId="77777777" w:rsidTr="00773371">
        <w:tc>
          <w:tcPr>
            <w:tcW w:w="4675" w:type="dxa"/>
          </w:tcPr>
          <w:p w14:paraId="7F06375F" w14:textId="77777777" w:rsidR="00ED6F6B" w:rsidRPr="002E2F36" w:rsidRDefault="00ED6F6B" w:rsidP="00773371">
            <w:pPr>
              <w:keepNext/>
              <w:jc w:val="both"/>
              <w:rPr>
                <w:rFonts w:cstheme="minorHAnsi"/>
                <w:bCs/>
                <w:lang w:val="fr-BE"/>
              </w:rPr>
            </w:pPr>
            <w:r>
              <w:rPr>
                <w:rFonts w:cstheme="minorHAnsi"/>
                <w:b/>
                <w:lang w:val="fr-BE"/>
              </w:rPr>
              <w:t>Art. </w:t>
            </w:r>
            <w:r w:rsidRPr="00EB348D">
              <w:rPr>
                <w:rFonts w:cstheme="minorHAnsi"/>
                <w:b/>
                <w:lang w:val="fr-BE"/>
              </w:rPr>
              <w:t>18.</w:t>
            </w:r>
            <w:r w:rsidRPr="00EB348D">
              <w:rPr>
                <w:rFonts w:cstheme="minorHAnsi"/>
                <w:bCs/>
                <w:lang w:val="fr-BE"/>
              </w:rPr>
              <w:t xml:space="preserve"> </w:t>
            </w:r>
            <w:r w:rsidRPr="002E2F36">
              <w:rPr>
                <w:rFonts w:cstheme="minorHAnsi"/>
                <w:bCs/>
                <w:lang w:val="fr-BE"/>
              </w:rPr>
              <w:t>La Cellule Lanceurs d’alerte d</w:t>
            </w:r>
            <w:r>
              <w:rPr>
                <w:rFonts w:cstheme="minorHAnsi"/>
                <w:bCs/>
                <w:lang w:val="fr-BE"/>
              </w:rPr>
              <w:t>écide de l’attribution des dossiers à un de ses membres du personnel.</w:t>
            </w:r>
          </w:p>
        </w:tc>
      </w:tr>
      <w:tr w:rsidR="00ED6F6B" w:rsidRPr="00E97D54" w14:paraId="78343EC6" w14:textId="77777777" w:rsidTr="00773371">
        <w:tc>
          <w:tcPr>
            <w:tcW w:w="4675" w:type="dxa"/>
          </w:tcPr>
          <w:p w14:paraId="588B6F28" w14:textId="77777777" w:rsidR="00ED6F6B" w:rsidRPr="00E97D54" w:rsidRDefault="00ED6F6B" w:rsidP="00773371">
            <w:pPr>
              <w:keepNext/>
              <w:jc w:val="both"/>
              <w:rPr>
                <w:rFonts w:cstheme="minorHAnsi"/>
                <w:b/>
                <w:lang w:val="fr-BE"/>
              </w:rPr>
            </w:pPr>
            <w:r>
              <w:rPr>
                <w:rFonts w:cstheme="minorHAnsi"/>
                <w:b/>
                <w:lang w:val="fr-BE"/>
              </w:rPr>
              <w:t>Art. </w:t>
            </w:r>
            <w:r w:rsidRPr="00EB348D">
              <w:rPr>
                <w:rFonts w:cstheme="minorHAnsi"/>
                <w:b/>
                <w:lang w:val="fr-BE"/>
              </w:rPr>
              <w:t>19.</w:t>
            </w:r>
            <w:r w:rsidRPr="00EB348D">
              <w:rPr>
                <w:rFonts w:cstheme="minorHAnsi"/>
                <w:bCs/>
                <w:lang w:val="fr-BE"/>
              </w:rPr>
              <w:t xml:space="preserve"> </w:t>
            </w:r>
            <w:r w:rsidRPr="00E97D54">
              <w:rPr>
                <w:rFonts w:cstheme="minorHAnsi"/>
                <w:bCs/>
                <w:lang w:val="fr-BE"/>
              </w:rPr>
              <w:t>Ces membres du personnel s</w:t>
            </w:r>
            <w:r>
              <w:rPr>
                <w:rFonts w:cstheme="minorHAnsi"/>
                <w:bCs/>
                <w:lang w:val="fr-BE"/>
              </w:rPr>
              <w:t>pécialisés sont formés pour le traitement de signalements.</w:t>
            </w:r>
          </w:p>
        </w:tc>
      </w:tr>
      <w:tr w:rsidR="00ED6F6B" w:rsidRPr="00E97D54" w14:paraId="02EDDF39" w14:textId="77777777" w:rsidTr="00773371">
        <w:tc>
          <w:tcPr>
            <w:tcW w:w="4675" w:type="dxa"/>
          </w:tcPr>
          <w:p w14:paraId="07592BB1" w14:textId="77777777" w:rsidR="00ED6F6B" w:rsidRPr="00E97D54" w:rsidRDefault="00ED6F6B" w:rsidP="00773371">
            <w:pPr>
              <w:keepNext/>
              <w:rPr>
                <w:rFonts w:cstheme="minorHAnsi"/>
                <w:bCs/>
                <w:lang w:val="fr-BE"/>
              </w:rPr>
            </w:pPr>
            <w:r>
              <w:rPr>
                <w:rFonts w:cstheme="minorHAnsi"/>
                <w:b/>
                <w:lang w:val="fr-BE"/>
              </w:rPr>
              <w:t>Art. </w:t>
            </w:r>
            <w:r w:rsidRPr="00EB348D">
              <w:rPr>
                <w:rFonts w:cstheme="minorHAnsi"/>
                <w:b/>
                <w:lang w:val="fr-BE"/>
              </w:rPr>
              <w:t>20.</w:t>
            </w:r>
            <w:r w:rsidRPr="00EB348D">
              <w:rPr>
                <w:rFonts w:cstheme="minorHAnsi"/>
                <w:bCs/>
                <w:lang w:val="fr-BE"/>
              </w:rPr>
              <w:t xml:space="preserve"> </w:t>
            </w:r>
            <w:r w:rsidRPr="00E97D54">
              <w:rPr>
                <w:rFonts w:cstheme="minorHAnsi"/>
                <w:bCs/>
                <w:lang w:val="fr-BE"/>
              </w:rPr>
              <w:t>Les membres du personnel sp</w:t>
            </w:r>
            <w:r>
              <w:rPr>
                <w:rFonts w:cstheme="minorHAnsi"/>
                <w:bCs/>
                <w:lang w:val="fr-BE"/>
              </w:rPr>
              <w:t>écialisés accomplissent les tâches suivantes :</w:t>
            </w:r>
          </w:p>
        </w:tc>
      </w:tr>
      <w:tr w:rsidR="00ED6F6B" w:rsidRPr="00E97D54" w14:paraId="66BF3EB8" w14:textId="77777777" w:rsidTr="00773371">
        <w:tc>
          <w:tcPr>
            <w:tcW w:w="4675" w:type="dxa"/>
          </w:tcPr>
          <w:p w14:paraId="7A9950D7" w14:textId="77777777" w:rsidR="00ED6F6B" w:rsidRPr="00E97D54" w:rsidRDefault="00ED6F6B" w:rsidP="00773371">
            <w:pPr>
              <w:keepNext/>
              <w:jc w:val="both"/>
              <w:rPr>
                <w:rFonts w:cstheme="minorHAnsi"/>
                <w:bCs/>
                <w:lang w:val="fr-BE"/>
              </w:rPr>
            </w:pPr>
            <w:r w:rsidRPr="00E97D54">
              <w:rPr>
                <w:rFonts w:cstheme="minorHAnsi"/>
                <w:bCs/>
                <w:lang w:val="fr-BE"/>
              </w:rPr>
              <w:t>1.</w:t>
            </w:r>
            <w:r>
              <w:rPr>
                <w:rFonts w:cstheme="minorHAnsi"/>
                <w:bCs/>
                <w:lang w:val="fr-BE"/>
              </w:rPr>
              <w:t> </w:t>
            </w:r>
            <w:r w:rsidRPr="00E97D54">
              <w:rPr>
                <w:rFonts w:cstheme="minorHAnsi"/>
                <w:bCs/>
                <w:lang w:val="fr-BE"/>
              </w:rPr>
              <w:t>la transmission d’informations aux p</w:t>
            </w:r>
            <w:r>
              <w:rPr>
                <w:rFonts w:cstheme="minorHAnsi"/>
                <w:bCs/>
                <w:lang w:val="fr-BE"/>
              </w:rPr>
              <w:t>ersonnes intéressées sur les procédures de signalement ;</w:t>
            </w:r>
          </w:p>
        </w:tc>
      </w:tr>
      <w:tr w:rsidR="00ED6F6B" w:rsidRPr="00E97D54" w14:paraId="18952C32" w14:textId="77777777" w:rsidTr="00773371">
        <w:tc>
          <w:tcPr>
            <w:tcW w:w="4675" w:type="dxa"/>
          </w:tcPr>
          <w:p w14:paraId="51D5F7ED" w14:textId="77777777" w:rsidR="00ED6F6B" w:rsidRPr="00E97D54" w:rsidRDefault="00ED6F6B" w:rsidP="00773371">
            <w:pPr>
              <w:keepNext/>
              <w:jc w:val="both"/>
              <w:rPr>
                <w:rFonts w:cstheme="minorHAnsi"/>
                <w:bCs/>
                <w:lang w:val="fr-BE"/>
              </w:rPr>
            </w:pPr>
            <w:r w:rsidRPr="00E97D54">
              <w:rPr>
                <w:rFonts w:cstheme="minorHAnsi"/>
                <w:bCs/>
                <w:lang w:val="fr-BE"/>
              </w:rPr>
              <w:t>2.</w:t>
            </w:r>
            <w:r>
              <w:rPr>
                <w:rFonts w:cstheme="minorHAnsi"/>
                <w:bCs/>
                <w:lang w:val="fr-BE"/>
              </w:rPr>
              <w:t> </w:t>
            </w:r>
            <w:r w:rsidRPr="00E97D54">
              <w:rPr>
                <w:rFonts w:cstheme="minorHAnsi"/>
                <w:bCs/>
                <w:lang w:val="fr-BE"/>
              </w:rPr>
              <w:t>la réception et le s</w:t>
            </w:r>
            <w:r>
              <w:rPr>
                <w:rFonts w:cstheme="minorHAnsi"/>
                <w:bCs/>
                <w:lang w:val="fr-BE"/>
              </w:rPr>
              <w:t>uivi minutieux de signalements de violations ;</w:t>
            </w:r>
          </w:p>
        </w:tc>
      </w:tr>
      <w:tr w:rsidR="00ED6F6B" w:rsidRPr="00E97D54" w14:paraId="360E9F36" w14:textId="77777777" w:rsidTr="00773371">
        <w:tc>
          <w:tcPr>
            <w:tcW w:w="4675" w:type="dxa"/>
          </w:tcPr>
          <w:p w14:paraId="2DCD3FA0" w14:textId="77777777" w:rsidR="00ED6F6B" w:rsidRPr="00E97D54" w:rsidRDefault="00ED6F6B" w:rsidP="00773371">
            <w:pPr>
              <w:keepNext/>
              <w:jc w:val="both"/>
              <w:rPr>
                <w:rFonts w:cstheme="minorHAnsi"/>
                <w:bCs/>
                <w:lang w:val="fr-BE"/>
              </w:rPr>
            </w:pPr>
            <w:r w:rsidRPr="00E97D54">
              <w:rPr>
                <w:rFonts w:cstheme="minorHAnsi"/>
                <w:bCs/>
                <w:lang w:val="fr-BE"/>
              </w:rPr>
              <w:t>3.</w:t>
            </w:r>
            <w:r>
              <w:rPr>
                <w:rFonts w:cstheme="minorHAnsi"/>
                <w:bCs/>
                <w:lang w:val="fr-BE"/>
              </w:rPr>
              <w:t> </w:t>
            </w:r>
            <w:r w:rsidRPr="00E97D54">
              <w:rPr>
                <w:rFonts w:cstheme="minorHAnsi"/>
                <w:bCs/>
                <w:lang w:val="fr-BE"/>
              </w:rPr>
              <w:t>le maintien de contacts a</w:t>
            </w:r>
            <w:r>
              <w:rPr>
                <w:rFonts w:cstheme="minorHAnsi"/>
                <w:bCs/>
                <w:lang w:val="fr-BE"/>
              </w:rPr>
              <w:t>vec l’auteur de signalement afin, le cas échéant, de donner à ce dernier un retour d’informations et, en cas de besoin, de demander des informations complémentaires.</w:t>
            </w:r>
          </w:p>
        </w:tc>
      </w:tr>
      <w:tr w:rsidR="00ED6F6B" w:rsidRPr="00376C00" w14:paraId="6C8E7077" w14:textId="77777777" w:rsidTr="00773371">
        <w:tc>
          <w:tcPr>
            <w:tcW w:w="4675" w:type="dxa"/>
          </w:tcPr>
          <w:p w14:paraId="69FEBC65" w14:textId="77777777" w:rsidR="00ED6F6B" w:rsidRPr="00376C00" w:rsidRDefault="00ED6F6B" w:rsidP="00773371">
            <w:pPr>
              <w:keepNext/>
              <w:jc w:val="both"/>
              <w:rPr>
                <w:rFonts w:cstheme="minorHAnsi"/>
                <w:b/>
                <w:lang w:val="fr-BE"/>
              </w:rPr>
            </w:pPr>
            <w:r>
              <w:rPr>
                <w:rFonts w:cstheme="minorHAnsi"/>
                <w:b/>
                <w:lang w:val="fr-BE"/>
              </w:rPr>
              <w:t>Art. </w:t>
            </w:r>
            <w:r w:rsidRPr="00EB348D">
              <w:rPr>
                <w:rFonts w:cstheme="minorHAnsi"/>
                <w:b/>
                <w:lang w:val="fr-BE"/>
              </w:rPr>
              <w:t>21.</w:t>
            </w:r>
            <w:r w:rsidRPr="00EB348D">
              <w:rPr>
                <w:rFonts w:cstheme="minorHAnsi"/>
                <w:bCs/>
                <w:lang w:val="fr-BE"/>
              </w:rPr>
              <w:t xml:space="preserve"> </w:t>
            </w:r>
            <w:r w:rsidRPr="00376C00">
              <w:rPr>
                <w:rFonts w:cstheme="minorHAnsi"/>
                <w:bCs/>
                <w:lang w:val="fr-BE"/>
              </w:rPr>
              <w:t>Les membres du personnel s</w:t>
            </w:r>
            <w:r>
              <w:rPr>
                <w:rFonts w:cstheme="minorHAnsi"/>
                <w:bCs/>
                <w:lang w:val="fr-BE"/>
              </w:rPr>
              <w:t>pécialisés sont tenus au secret professionnel.</w:t>
            </w:r>
          </w:p>
        </w:tc>
      </w:tr>
      <w:tr w:rsidR="00ED6F6B" w:rsidRPr="00375799" w14:paraId="7B2A5F73" w14:textId="77777777" w:rsidTr="00773371">
        <w:tc>
          <w:tcPr>
            <w:tcW w:w="4675" w:type="dxa"/>
            <w:hideMark/>
          </w:tcPr>
          <w:p w14:paraId="2F7D7626" w14:textId="77777777" w:rsidR="00ED6F6B" w:rsidRPr="00375799" w:rsidRDefault="00ED6F6B" w:rsidP="00773371">
            <w:pPr>
              <w:keepNext/>
              <w:jc w:val="center"/>
              <w:rPr>
                <w:rFonts w:cstheme="minorHAnsi"/>
                <w:lang w:val="fr-BE"/>
              </w:rPr>
            </w:pPr>
            <w:r w:rsidRPr="00375799">
              <w:rPr>
                <w:rFonts w:cstheme="minorHAnsi"/>
                <w:b/>
                <w:lang w:val="fr-BE"/>
              </w:rPr>
              <w:t xml:space="preserve">Chapitre </w:t>
            </w:r>
            <w:r>
              <w:rPr>
                <w:rFonts w:cstheme="minorHAnsi"/>
                <w:b/>
                <w:lang w:val="fr-BE"/>
              </w:rPr>
              <w:t>I</w:t>
            </w:r>
            <w:r w:rsidRPr="00375799">
              <w:rPr>
                <w:rFonts w:cstheme="minorHAnsi"/>
                <w:b/>
                <w:lang w:val="fr-BE"/>
              </w:rPr>
              <w:t xml:space="preserve">V. </w:t>
            </w:r>
            <w:r>
              <w:rPr>
                <w:rFonts w:cstheme="minorHAnsi"/>
                <w:b/>
                <w:lang w:val="fr-BE"/>
              </w:rPr>
              <w:t>Traitement des signalements</w:t>
            </w:r>
          </w:p>
        </w:tc>
      </w:tr>
      <w:tr w:rsidR="00ED6F6B" w:rsidRPr="00376C00" w14:paraId="4FD30F72" w14:textId="77777777" w:rsidTr="00773371">
        <w:tc>
          <w:tcPr>
            <w:tcW w:w="4675" w:type="dxa"/>
          </w:tcPr>
          <w:p w14:paraId="239CC234" w14:textId="77777777" w:rsidR="00ED6F6B" w:rsidRPr="00376C00" w:rsidRDefault="00ED6F6B" w:rsidP="00773371">
            <w:pPr>
              <w:keepNext/>
              <w:jc w:val="both"/>
              <w:rPr>
                <w:rFonts w:cstheme="minorHAnsi"/>
                <w:bCs/>
                <w:lang w:val="fr-BE"/>
              </w:rPr>
            </w:pPr>
            <w:r w:rsidRPr="00376C00">
              <w:rPr>
                <w:rFonts w:cstheme="minorHAnsi"/>
                <w:bCs/>
                <w:lang w:val="fr-BE"/>
              </w:rPr>
              <w:t>L’auteur d</w:t>
            </w:r>
            <w:r>
              <w:rPr>
                <w:rFonts w:cstheme="minorHAnsi"/>
                <w:bCs/>
                <w:lang w:val="fr-BE"/>
              </w:rPr>
              <w:t>e</w:t>
            </w:r>
            <w:r w:rsidRPr="00376C00">
              <w:rPr>
                <w:rFonts w:cstheme="minorHAnsi"/>
                <w:bCs/>
                <w:lang w:val="fr-BE"/>
              </w:rPr>
              <w:t xml:space="preserve"> signalement  procède a</w:t>
            </w:r>
            <w:r>
              <w:rPr>
                <w:rFonts w:cstheme="minorHAnsi"/>
                <w:bCs/>
                <w:lang w:val="fr-BE"/>
              </w:rPr>
              <w:t>u signalement dans une des trois langues nationales et choisit le français ou le néerlandais comme langue de procédure. Le signalement n’est pas traité en allemand.</w:t>
            </w:r>
          </w:p>
        </w:tc>
      </w:tr>
      <w:tr w:rsidR="00ED6F6B" w:rsidRPr="00376C00" w14:paraId="14B05B01" w14:textId="77777777" w:rsidTr="00773371">
        <w:tc>
          <w:tcPr>
            <w:tcW w:w="4675" w:type="dxa"/>
          </w:tcPr>
          <w:p w14:paraId="6F0457FC" w14:textId="77777777" w:rsidR="00ED6F6B" w:rsidRPr="00376C00" w:rsidRDefault="00ED6F6B" w:rsidP="00773371">
            <w:pPr>
              <w:keepNext/>
              <w:jc w:val="center"/>
              <w:rPr>
                <w:rFonts w:cstheme="minorHAnsi"/>
                <w:b/>
                <w:lang w:val="fr-BE"/>
              </w:rPr>
            </w:pPr>
            <w:r w:rsidRPr="00376C00">
              <w:rPr>
                <w:rFonts w:cstheme="minorHAnsi"/>
                <w:b/>
                <w:lang w:val="fr-BE"/>
              </w:rPr>
              <w:t>A. Réception via un c</w:t>
            </w:r>
            <w:r>
              <w:rPr>
                <w:rFonts w:cstheme="minorHAnsi"/>
                <w:b/>
                <w:lang w:val="fr-BE"/>
              </w:rPr>
              <w:t>anal de communication externe de la Chambre nationale</w:t>
            </w:r>
          </w:p>
        </w:tc>
      </w:tr>
      <w:tr w:rsidR="00ED6F6B" w:rsidRPr="00376C00" w14:paraId="31C4E2F6" w14:textId="77777777" w:rsidTr="00773371">
        <w:tc>
          <w:tcPr>
            <w:tcW w:w="4675" w:type="dxa"/>
            <w:hideMark/>
          </w:tcPr>
          <w:p w14:paraId="4CA003F6" w14:textId="77777777" w:rsidR="00ED6F6B" w:rsidRPr="00376C00" w:rsidRDefault="00ED6F6B" w:rsidP="00773371">
            <w:pPr>
              <w:keepNext/>
              <w:jc w:val="center"/>
              <w:rPr>
                <w:rFonts w:cstheme="minorHAnsi"/>
                <w:b/>
                <w:lang w:val="fr-BE"/>
              </w:rPr>
            </w:pPr>
            <w:r w:rsidRPr="00376C00">
              <w:rPr>
                <w:rFonts w:cstheme="minorHAnsi"/>
                <w:b/>
                <w:lang w:val="fr-BE"/>
              </w:rPr>
              <w:t>Section 1</w:t>
            </w:r>
            <w:r w:rsidRPr="00375799">
              <w:rPr>
                <w:rFonts w:cstheme="minorHAnsi"/>
                <w:b/>
                <w:vertAlign w:val="superscript"/>
                <w:lang w:val="fr-BE"/>
              </w:rPr>
              <w:t>ère</w:t>
            </w:r>
            <w:r w:rsidRPr="00376C00">
              <w:rPr>
                <w:rFonts w:cstheme="minorHAnsi"/>
                <w:b/>
                <w:lang w:val="fr-BE"/>
              </w:rPr>
              <w:t>. Confirmation de r</w:t>
            </w:r>
            <w:r>
              <w:rPr>
                <w:rFonts w:cstheme="minorHAnsi"/>
                <w:b/>
                <w:lang w:val="fr-BE"/>
              </w:rPr>
              <w:t>éception</w:t>
            </w:r>
          </w:p>
        </w:tc>
      </w:tr>
      <w:tr w:rsidR="00ED6F6B" w:rsidRPr="00376C00" w14:paraId="6A532933" w14:textId="77777777" w:rsidTr="00773371">
        <w:tc>
          <w:tcPr>
            <w:tcW w:w="4675" w:type="dxa"/>
          </w:tcPr>
          <w:p w14:paraId="6943D51A" w14:textId="77777777" w:rsidR="00ED6F6B" w:rsidRPr="00376C00" w:rsidRDefault="00ED6F6B" w:rsidP="00773371">
            <w:pPr>
              <w:keepNext/>
              <w:jc w:val="both"/>
              <w:rPr>
                <w:rFonts w:cstheme="minorHAnsi"/>
                <w:b/>
                <w:lang w:val="fr-BE"/>
              </w:rPr>
            </w:pPr>
            <w:r>
              <w:rPr>
                <w:rFonts w:cstheme="minorHAnsi"/>
                <w:b/>
                <w:lang w:val="fr-BE"/>
              </w:rPr>
              <w:t>Art. </w:t>
            </w:r>
            <w:r w:rsidRPr="00EB348D">
              <w:rPr>
                <w:rFonts w:cstheme="minorHAnsi"/>
                <w:b/>
                <w:lang w:val="fr-BE"/>
              </w:rPr>
              <w:t>22.</w:t>
            </w:r>
            <w:r w:rsidRPr="00EB348D">
              <w:rPr>
                <w:rFonts w:cstheme="minorHAnsi"/>
                <w:bCs/>
                <w:lang w:val="fr-BE"/>
              </w:rPr>
              <w:t xml:space="preserve"> </w:t>
            </w:r>
            <w:r w:rsidRPr="00376C00">
              <w:rPr>
                <w:rFonts w:cstheme="minorHAnsi"/>
                <w:bCs/>
                <w:lang w:val="fr-BE"/>
              </w:rPr>
              <w:t>Un dossier est ouvert d</w:t>
            </w:r>
            <w:r>
              <w:rPr>
                <w:rFonts w:cstheme="minorHAnsi"/>
                <w:bCs/>
                <w:lang w:val="fr-BE"/>
              </w:rPr>
              <w:t>ans les 7 jours calendrier suivant réception du signalement.</w:t>
            </w:r>
          </w:p>
        </w:tc>
      </w:tr>
      <w:tr w:rsidR="00ED6F6B" w:rsidRPr="00376C00" w14:paraId="7621042D" w14:textId="77777777" w:rsidTr="00773371">
        <w:tc>
          <w:tcPr>
            <w:tcW w:w="4675" w:type="dxa"/>
          </w:tcPr>
          <w:p w14:paraId="136072CE" w14:textId="77777777" w:rsidR="00ED6F6B" w:rsidRPr="00376C00" w:rsidRDefault="00ED6F6B" w:rsidP="00773371">
            <w:pPr>
              <w:keepNext/>
              <w:jc w:val="both"/>
              <w:rPr>
                <w:rFonts w:cstheme="minorHAnsi"/>
                <w:bCs/>
                <w:lang w:val="fr-BE"/>
              </w:rPr>
            </w:pPr>
            <w:r>
              <w:rPr>
                <w:rFonts w:cstheme="minorHAnsi"/>
                <w:b/>
                <w:lang w:val="fr-BE"/>
              </w:rPr>
              <w:lastRenderedPageBreak/>
              <w:t>Art. </w:t>
            </w:r>
            <w:r w:rsidRPr="00EB348D">
              <w:rPr>
                <w:rFonts w:cstheme="minorHAnsi"/>
                <w:b/>
                <w:lang w:val="fr-BE"/>
              </w:rPr>
              <w:t>23.</w:t>
            </w:r>
            <w:r w:rsidRPr="00EB348D">
              <w:rPr>
                <w:rFonts w:cstheme="minorHAnsi"/>
                <w:bCs/>
                <w:lang w:val="fr-BE"/>
              </w:rPr>
              <w:t xml:space="preserve"> </w:t>
            </w:r>
            <w:r w:rsidRPr="00376C00">
              <w:rPr>
                <w:rFonts w:cstheme="minorHAnsi"/>
                <w:bCs/>
                <w:lang w:val="fr-BE"/>
              </w:rPr>
              <w:t>Le membre du personne</w:t>
            </w:r>
            <w:r>
              <w:rPr>
                <w:rFonts w:cstheme="minorHAnsi"/>
                <w:bCs/>
                <w:lang w:val="fr-BE"/>
              </w:rPr>
              <w:t xml:space="preserve">l spécialisé envoie sans délai, et en tout cas dans les 7 jours calendrier suivant réception du signalement, sauf en cas de signalement anonyme, une confirmation de réception à l’auteur du signalement avec la mention de la référence du dossier via les données de contact qui ont été fournies par l’auteur du signalement, à moins que l’auteur du signalement ait signifié de manière expresse ne pas vouloir être contacté ou que le membre du personnel spécialisé, pour des motifs raisonnables, est d’avis que cela nuirait à la protection de l’identité de l’auteur du signalement. </w:t>
            </w:r>
          </w:p>
        </w:tc>
      </w:tr>
      <w:tr w:rsidR="00ED6F6B" w:rsidRPr="0008392C" w14:paraId="7A932647" w14:textId="77777777" w:rsidTr="00773371">
        <w:tc>
          <w:tcPr>
            <w:tcW w:w="4675" w:type="dxa"/>
          </w:tcPr>
          <w:p w14:paraId="6BAA2D27" w14:textId="77777777" w:rsidR="00ED6F6B" w:rsidRPr="0008392C" w:rsidRDefault="00ED6F6B" w:rsidP="00773371">
            <w:pPr>
              <w:keepNext/>
              <w:jc w:val="both"/>
              <w:rPr>
                <w:rFonts w:cstheme="minorHAnsi"/>
                <w:bCs/>
                <w:lang w:val="fr-BE"/>
              </w:rPr>
            </w:pPr>
            <w:r>
              <w:rPr>
                <w:rFonts w:cstheme="minorHAnsi"/>
                <w:b/>
                <w:lang w:val="fr-BE"/>
              </w:rPr>
              <w:t>Art. </w:t>
            </w:r>
            <w:r w:rsidRPr="0008392C">
              <w:rPr>
                <w:rFonts w:cstheme="minorHAnsi"/>
                <w:b/>
                <w:lang w:val="fr-BE"/>
              </w:rPr>
              <w:t>24.</w:t>
            </w:r>
            <w:r w:rsidRPr="0008392C">
              <w:rPr>
                <w:rFonts w:cstheme="minorHAnsi"/>
                <w:bCs/>
                <w:lang w:val="fr-BE"/>
              </w:rPr>
              <w:t xml:space="preserve"> La confirmation de r</w:t>
            </w:r>
            <w:r>
              <w:rPr>
                <w:rFonts w:cstheme="minorHAnsi"/>
                <w:bCs/>
                <w:lang w:val="fr-BE"/>
              </w:rPr>
              <w:t>éception prouve uniquement que la personne concernée a transmis des informations via un des canaux de communication spécifiques et à quelle date.</w:t>
            </w:r>
          </w:p>
        </w:tc>
      </w:tr>
      <w:tr w:rsidR="00ED6F6B" w:rsidRPr="0008392C" w14:paraId="2F081B98" w14:textId="77777777" w:rsidTr="00773371">
        <w:tc>
          <w:tcPr>
            <w:tcW w:w="4675" w:type="dxa"/>
          </w:tcPr>
          <w:p w14:paraId="7A306E65" w14:textId="77777777" w:rsidR="00ED6F6B" w:rsidRPr="0008392C" w:rsidRDefault="00ED6F6B" w:rsidP="00773371">
            <w:pPr>
              <w:keepNext/>
              <w:jc w:val="both"/>
              <w:rPr>
                <w:rFonts w:cstheme="minorHAnsi"/>
                <w:bCs/>
                <w:lang w:val="fr-BE"/>
              </w:rPr>
            </w:pPr>
            <w:r w:rsidRPr="0008392C">
              <w:rPr>
                <w:rFonts w:cstheme="minorHAnsi"/>
                <w:bCs/>
                <w:lang w:val="fr-BE"/>
              </w:rPr>
              <w:t>La confirmation de réception n</w:t>
            </w:r>
            <w:r>
              <w:rPr>
                <w:rFonts w:cstheme="minorHAnsi"/>
                <w:bCs/>
                <w:lang w:val="fr-BE"/>
              </w:rPr>
              <w:t>e prouve pas qu’il s’agit d’un signalement de violation.</w:t>
            </w:r>
          </w:p>
        </w:tc>
      </w:tr>
      <w:tr w:rsidR="00ED6F6B" w:rsidRPr="00C97DB8" w14:paraId="4B55ED9C" w14:textId="77777777" w:rsidTr="00773371">
        <w:tc>
          <w:tcPr>
            <w:tcW w:w="4675" w:type="dxa"/>
          </w:tcPr>
          <w:p w14:paraId="65175648" w14:textId="77777777" w:rsidR="00ED6F6B" w:rsidRPr="00C97DB8" w:rsidRDefault="00ED6F6B" w:rsidP="00773371">
            <w:pPr>
              <w:keepNext/>
              <w:jc w:val="both"/>
              <w:rPr>
                <w:rFonts w:cstheme="minorHAnsi"/>
                <w:b/>
                <w:lang w:val="fr-BE"/>
              </w:rPr>
            </w:pPr>
            <w:r w:rsidRPr="00C97DB8">
              <w:rPr>
                <w:rFonts w:cstheme="minorHAnsi"/>
                <w:b/>
                <w:lang w:val="fr-BE"/>
              </w:rPr>
              <w:t>Art. 25.</w:t>
            </w:r>
            <w:r w:rsidRPr="00C97DB8">
              <w:rPr>
                <w:rFonts w:cstheme="minorHAnsi"/>
                <w:bCs/>
                <w:lang w:val="fr-BE"/>
              </w:rPr>
              <w:t xml:space="preserve"> </w:t>
            </w:r>
            <w:r>
              <w:rPr>
                <w:rFonts w:cstheme="minorHAnsi"/>
                <w:bCs/>
                <w:lang w:val="fr-BE"/>
              </w:rPr>
              <w:t>La Chambre nationale informe l</w:t>
            </w:r>
            <w:r w:rsidRPr="00C97DB8">
              <w:rPr>
                <w:rFonts w:cstheme="minorHAnsi"/>
                <w:bCs/>
                <w:lang w:val="fr-BE"/>
              </w:rPr>
              <w:t>e coordinateur fédéral d’un signalement externe</w:t>
            </w:r>
            <w:r>
              <w:rPr>
                <w:rFonts w:cstheme="minorHAnsi"/>
                <w:bCs/>
                <w:lang w:val="fr-BE"/>
              </w:rPr>
              <w:t xml:space="preserve">, sauf lorsqu’elle est tenue par un secret professionnel. </w:t>
            </w:r>
            <w:r w:rsidRPr="00C97DB8">
              <w:rPr>
                <w:rFonts w:cstheme="minorHAnsi"/>
                <w:bCs/>
                <w:lang w:val="fr-BE"/>
              </w:rPr>
              <w:t xml:space="preserve"> </w:t>
            </w:r>
            <w:r>
              <w:rPr>
                <w:rFonts w:cstheme="minorHAnsi"/>
                <w:bCs/>
                <w:lang w:val="fr-BE"/>
              </w:rPr>
              <w:t>Dans ce dernier cas, la Chambre nationale confirme le cas échéant à l’égard de l’auteur de signalement qu’il a effectué un signalement conformément à la loi du 28 novembre 2022 et elle l’informe du fait qu’il peut se rendre auprès de l’Institut fédéral pour la protection et la promotion des droits humains pour le soutien visé par la loi du 28 novembre 2022.</w:t>
            </w:r>
          </w:p>
        </w:tc>
      </w:tr>
      <w:tr w:rsidR="00ED6F6B" w:rsidRPr="00375799" w14:paraId="40FF5E24" w14:textId="77777777" w:rsidTr="00773371">
        <w:tc>
          <w:tcPr>
            <w:tcW w:w="4675" w:type="dxa"/>
            <w:hideMark/>
          </w:tcPr>
          <w:p w14:paraId="3A895144" w14:textId="77777777" w:rsidR="00ED6F6B" w:rsidRPr="00375799" w:rsidRDefault="00ED6F6B" w:rsidP="00773371">
            <w:pPr>
              <w:keepNext/>
              <w:jc w:val="center"/>
              <w:rPr>
                <w:rFonts w:cstheme="minorHAnsi"/>
                <w:b/>
              </w:rPr>
            </w:pPr>
            <w:proofErr w:type="spellStart"/>
            <w:r w:rsidRPr="00375799">
              <w:rPr>
                <w:rFonts w:cstheme="minorHAnsi"/>
                <w:b/>
              </w:rPr>
              <w:t>Section</w:t>
            </w:r>
            <w:proofErr w:type="spellEnd"/>
            <w:r w:rsidRPr="00375799">
              <w:rPr>
                <w:rFonts w:cstheme="minorHAnsi"/>
                <w:b/>
              </w:rPr>
              <w:t xml:space="preserve"> </w:t>
            </w:r>
            <w:r>
              <w:rPr>
                <w:rFonts w:cstheme="minorHAnsi"/>
                <w:b/>
              </w:rPr>
              <w:t>2</w:t>
            </w:r>
            <w:r w:rsidRPr="00375799">
              <w:rPr>
                <w:rFonts w:cstheme="minorHAnsi"/>
                <w:b/>
              </w:rPr>
              <w:t xml:space="preserve">. </w:t>
            </w:r>
            <w:proofErr w:type="spellStart"/>
            <w:r>
              <w:rPr>
                <w:rFonts w:cstheme="minorHAnsi"/>
                <w:b/>
              </w:rPr>
              <w:t>Recevabilité</w:t>
            </w:r>
            <w:proofErr w:type="spellEnd"/>
          </w:p>
        </w:tc>
      </w:tr>
      <w:tr w:rsidR="00ED6F6B" w:rsidRPr="00451197" w14:paraId="5A21CF13" w14:textId="77777777" w:rsidTr="00773371">
        <w:tc>
          <w:tcPr>
            <w:tcW w:w="4675" w:type="dxa"/>
          </w:tcPr>
          <w:p w14:paraId="1FCB6D03" w14:textId="77777777" w:rsidR="00ED6F6B" w:rsidRPr="00451197" w:rsidRDefault="00ED6F6B" w:rsidP="00773371">
            <w:pPr>
              <w:keepNext/>
              <w:jc w:val="both"/>
              <w:rPr>
                <w:rFonts w:cstheme="minorHAnsi"/>
                <w:b/>
                <w:lang w:val="fr-BE"/>
              </w:rPr>
            </w:pPr>
            <w:r>
              <w:rPr>
                <w:rFonts w:cstheme="minorHAnsi"/>
                <w:b/>
                <w:lang w:val="fr-BE"/>
              </w:rPr>
              <w:t>Art. </w:t>
            </w:r>
            <w:r w:rsidRPr="00EB348D">
              <w:rPr>
                <w:rFonts w:cstheme="minorHAnsi"/>
                <w:b/>
                <w:lang w:val="fr-BE"/>
              </w:rPr>
              <w:t>26.</w:t>
            </w:r>
            <w:r w:rsidRPr="00EB348D">
              <w:rPr>
                <w:rFonts w:cstheme="minorHAnsi"/>
                <w:bCs/>
                <w:lang w:val="fr-BE"/>
              </w:rPr>
              <w:t xml:space="preserve"> </w:t>
            </w:r>
            <w:r w:rsidRPr="00451197">
              <w:rPr>
                <w:rFonts w:cstheme="minorHAnsi"/>
                <w:bCs/>
                <w:lang w:val="fr-BE"/>
              </w:rPr>
              <w:t>Lorsque la Chambre nationale re</w:t>
            </w:r>
            <w:r>
              <w:rPr>
                <w:rFonts w:cstheme="minorHAnsi"/>
                <w:bCs/>
                <w:lang w:val="fr-BE"/>
              </w:rPr>
              <w:t>çoit un signalement externe, le membre du personnel spécialisé évalue si le signalement contient des informations sur une violation.</w:t>
            </w:r>
          </w:p>
        </w:tc>
      </w:tr>
      <w:tr w:rsidR="00ED6F6B" w:rsidRPr="00451197" w14:paraId="71E0A216" w14:textId="77777777" w:rsidTr="00773371">
        <w:tc>
          <w:tcPr>
            <w:tcW w:w="4675" w:type="dxa"/>
          </w:tcPr>
          <w:p w14:paraId="5E11F493" w14:textId="77777777" w:rsidR="00ED6F6B" w:rsidRPr="00451197" w:rsidRDefault="00ED6F6B" w:rsidP="00773371">
            <w:pPr>
              <w:keepNext/>
              <w:jc w:val="both"/>
              <w:rPr>
                <w:rFonts w:cstheme="minorHAnsi"/>
                <w:b/>
                <w:lang w:val="fr-BE"/>
              </w:rPr>
            </w:pPr>
            <w:r>
              <w:rPr>
                <w:rFonts w:cstheme="minorHAnsi"/>
                <w:b/>
                <w:lang w:val="fr-BE"/>
              </w:rPr>
              <w:t>Art. </w:t>
            </w:r>
            <w:r w:rsidRPr="00EB348D">
              <w:rPr>
                <w:rFonts w:cstheme="minorHAnsi"/>
                <w:b/>
                <w:lang w:val="fr-BE"/>
              </w:rPr>
              <w:t>27.</w:t>
            </w:r>
            <w:r w:rsidRPr="00EB348D">
              <w:rPr>
                <w:rFonts w:cstheme="minorHAnsi"/>
                <w:bCs/>
                <w:lang w:val="fr-BE"/>
              </w:rPr>
              <w:t xml:space="preserve"> </w:t>
            </w:r>
            <w:r w:rsidRPr="00451197">
              <w:rPr>
                <w:rFonts w:cstheme="minorHAnsi"/>
                <w:bCs/>
                <w:lang w:val="fr-BE"/>
              </w:rPr>
              <w:t>Le membre du personnel s</w:t>
            </w:r>
            <w:r>
              <w:rPr>
                <w:rFonts w:cstheme="minorHAnsi"/>
                <w:bCs/>
                <w:lang w:val="fr-BE"/>
              </w:rPr>
              <w:t>pécialisé vérifie si d’autres autorités compétentes sont concernées par le signalement. Si nécessaire, elles sont informées via le coordinateur fédéral et une coordination est mise en place avec elles.</w:t>
            </w:r>
          </w:p>
        </w:tc>
      </w:tr>
      <w:tr w:rsidR="00ED6F6B" w:rsidRPr="00756811" w14:paraId="78A33088" w14:textId="77777777" w:rsidTr="00773371">
        <w:tc>
          <w:tcPr>
            <w:tcW w:w="4675" w:type="dxa"/>
          </w:tcPr>
          <w:p w14:paraId="51B71B67" w14:textId="77777777" w:rsidR="00ED6F6B" w:rsidRPr="00756811" w:rsidRDefault="00ED6F6B" w:rsidP="00773371">
            <w:pPr>
              <w:keepNext/>
              <w:jc w:val="both"/>
              <w:rPr>
                <w:rFonts w:cstheme="minorHAnsi"/>
                <w:b/>
                <w:lang w:val="fr-BE"/>
              </w:rPr>
            </w:pPr>
            <w:r>
              <w:rPr>
                <w:rFonts w:cstheme="minorHAnsi"/>
                <w:b/>
                <w:lang w:val="fr-BE"/>
              </w:rPr>
              <w:t>Art. </w:t>
            </w:r>
            <w:r w:rsidRPr="00756811">
              <w:rPr>
                <w:rFonts w:cstheme="minorHAnsi"/>
                <w:b/>
                <w:lang w:val="fr-BE"/>
              </w:rPr>
              <w:t>28.</w:t>
            </w:r>
            <w:r w:rsidRPr="00756811">
              <w:rPr>
                <w:rFonts w:cstheme="minorHAnsi"/>
                <w:bCs/>
                <w:lang w:val="fr-BE"/>
              </w:rPr>
              <w:t xml:space="preserve"> S’il est estimé q</w:t>
            </w:r>
            <w:r>
              <w:rPr>
                <w:rFonts w:cstheme="minorHAnsi"/>
                <w:bCs/>
                <w:lang w:val="fr-BE"/>
              </w:rPr>
              <w:t>ue le signalement est irrecevable, la personne concernée en est informée par écrit dans les 30 jours suivant réception du signalement, sauf en cas de signalement anonyme.</w:t>
            </w:r>
          </w:p>
        </w:tc>
      </w:tr>
      <w:tr w:rsidR="00ED6F6B" w:rsidRPr="00375799" w14:paraId="6B27576B" w14:textId="77777777" w:rsidTr="00773371">
        <w:tc>
          <w:tcPr>
            <w:tcW w:w="4675" w:type="dxa"/>
            <w:hideMark/>
          </w:tcPr>
          <w:p w14:paraId="2789C3C0" w14:textId="77777777" w:rsidR="00ED6F6B" w:rsidRPr="00375799" w:rsidRDefault="00ED6F6B" w:rsidP="00773371">
            <w:pPr>
              <w:keepNext/>
              <w:jc w:val="center"/>
              <w:rPr>
                <w:rFonts w:cstheme="minorHAnsi"/>
                <w:b/>
              </w:rPr>
            </w:pPr>
            <w:proofErr w:type="spellStart"/>
            <w:r w:rsidRPr="00375799">
              <w:rPr>
                <w:rFonts w:cstheme="minorHAnsi"/>
                <w:b/>
              </w:rPr>
              <w:t>Section</w:t>
            </w:r>
            <w:proofErr w:type="spellEnd"/>
            <w:r w:rsidRPr="00375799">
              <w:rPr>
                <w:rFonts w:cstheme="minorHAnsi"/>
                <w:b/>
              </w:rPr>
              <w:t xml:space="preserve"> </w:t>
            </w:r>
            <w:r>
              <w:rPr>
                <w:rFonts w:cstheme="minorHAnsi"/>
                <w:b/>
              </w:rPr>
              <w:t>3</w:t>
            </w:r>
            <w:r w:rsidRPr="00375799">
              <w:rPr>
                <w:rFonts w:cstheme="minorHAnsi"/>
                <w:b/>
              </w:rPr>
              <w:t xml:space="preserve">. </w:t>
            </w:r>
            <w:proofErr w:type="spellStart"/>
            <w:r>
              <w:rPr>
                <w:rFonts w:cstheme="minorHAnsi"/>
                <w:b/>
              </w:rPr>
              <w:t>Suivi</w:t>
            </w:r>
            <w:proofErr w:type="spellEnd"/>
          </w:p>
        </w:tc>
      </w:tr>
      <w:tr w:rsidR="00ED6F6B" w:rsidRPr="00756811" w14:paraId="559B1211" w14:textId="77777777" w:rsidTr="00773371">
        <w:tc>
          <w:tcPr>
            <w:tcW w:w="4675" w:type="dxa"/>
          </w:tcPr>
          <w:p w14:paraId="5F518653" w14:textId="77777777" w:rsidR="00ED6F6B" w:rsidRPr="00756811" w:rsidRDefault="00ED6F6B" w:rsidP="00773371">
            <w:pPr>
              <w:keepNext/>
              <w:jc w:val="both"/>
              <w:rPr>
                <w:rFonts w:cstheme="minorHAnsi"/>
                <w:b/>
                <w:lang w:val="fr-BE"/>
              </w:rPr>
            </w:pPr>
            <w:r>
              <w:rPr>
                <w:rFonts w:cstheme="minorHAnsi"/>
                <w:b/>
                <w:lang w:val="fr-BE"/>
              </w:rPr>
              <w:t>Art. </w:t>
            </w:r>
            <w:r w:rsidRPr="00EB348D">
              <w:rPr>
                <w:rFonts w:cstheme="minorHAnsi"/>
                <w:b/>
                <w:lang w:val="fr-BE"/>
              </w:rPr>
              <w:t>29.</w:t>
            </w:r>
            <w:r w:rsidRPr="00EB348D">
              <w:rPr>
                <w:rFonts w:cstheme="minorHAnsi"/>
                <w:bCs/>
                <w:lang w:val="fr-BE"/>
              </w:rPr>
              <w:t xml:space="preserve"> </w:t>
            </w:r>
            <w:r w:rsidRPr="00756811">
              <w:rPr>
                <w:rFonts w:cstheme="minorHAnsi"/>
                <w:bCs/>
                <w:lang w:val="fr-BE"/>
              </w:rPr>
              <w:t>Chaque signalement recevable est t</w:t>
            </w:r>
            <w:r>
              <w:rPr>
                <w:rFonts w:cstheme="minorHAnsi"/>
                <w:bCs/>
                <w:lang w:val="fr-BE"/>
              </w:rPr>
              <w:t>raité par un membre du personnel spécialisé.</w:t>
            </w:r>
          </w:p>
        </w:tc>
      </w:tr>
      <w:tr w:rsidR="00ED6F6B" w:rsidRPr="00756811" w14:paraId="59D1BB41" w14:textId="77777777" w:rsidTr="00773371">
        <w:tc>
          <w:tcPr>
            <w:tcW w:w="4675" w:type="dxa"/>
          </w:tcPr>
          <w:p w14:paraId="3910EFF1" w14:textId="77777777" w:rsidR="00ED6F6B" w:rsidRPr="00756811" w:rsidRDefault="00ED6F6B" w:rsidP="00773371">
            <w:pPr>
              <w:keepNext/>
              <w:jc w:val="both"/>
              <w:rPr>
                <w:rFonts w:cstheme="minorHAnsi"/>
                <w:b/>
                <w:lang w:val="fr-BE"/>
              </w:rPr>
            </w:pPr>
            <w:r>
              <w:rPr>
                <w:rFonts w:cstheme="minorHAnsi"/>
                <w:b/>
                <w:lang w:val="fr-BE"/>
              </w:rPr>
              <w:t>Art. </w:t>
            </w:r>
            <w:r w:rsidRPr="00EB348D">
              <w:rPr>
                <w:rFonts w:cstheme="minorHAnsi"/>
                <w:b/>
                <w:lang w:val="fr-BE"/>
              </w:rPr>
              <w:t>30.</w:t>
            </w:r>
            <w:r w:rsidRPr="00EB348D">
              <w:rPr>
                <w:rFonts w:cstheme="minorHAnsi"/>
                <w:bCs/>
                <w:lang w:val="fr-BE"/>
              </w:rPr>
              <w:t xml:space="preserve"> </w:t>
            </w:r>
            <w:r w:rsidRPr="00756811">
              <w:rPr>
                <w:rFonts w:cstheme="minorHAnsi"/>
                <w:bCs/>
                <w:lang w:val="fr-BE"/>
              </w:rPr>
              <w:t>La Chambre nationale vérifie l</w:t>
            </w:r>
            <w:r>
              <w:rPr>
                <w:rFonts w:cstheme="minorHAnsi"/>
                <w:bCs/>
                <w:lang w:val="fr-BE"/>
              </w:rPr>
              <w:t xml:space="preserve">’exactitude des affirmations formulées dans le signalement et, le cas échéant, traite la violation. </w:t>
            </w:r>
          </w:p>
        </w:tc>
      </w:tr>
      <w:tr w:rsidR="00ED6F6B" w:rsidRPr="000F7F8A" w14:paraId="2F04BB7A" w14:textId="77777777" w:rsidTr="00773371">
        <w:tc>
          <w:tcPr>
            <w:tcW w:w="4675" w:type="dxa"/>
          </w:tcPr>
          <w:p w14:paraId="5E098A1F" w14:textId="77777777" w:rsidR="00ED6F6B" w:rsidRPr="000F7F8A" w:rsidRDefault="00ED6F6B" w:rsidP="00773371">
            <w:pPr>
              <w:keepNext/>
              <w:jc w:val="both"/>
              <w:rPr>
                <w:rFonts w:cstheme="minorHAnsi"/>
                <w:b/>
                <w:lang w:val="fr-BE"/>
              </w:rPr>
            </w:pPr>
            <w:r>
              <w:rPr>
                <w:rFonts w:cstheme="minorHAnsi"/>
                <w:b/>
                <w:lang w:val="fr-BE"/>
              </w:rPr>
              <w:t>Art. </w:t>
            </w:r>
            <w:r w:rsidRPr="00EB348D">
              <w:rPr>
                <w:rFonts w:cstheme="minorHAnsi"/>
                <w:b/>
                <w:lang w:val="fr-BE"/>
              </w:rPr>
              <w:t>31.</w:t>
            </w:r>
            <w:r w:rsidRPr="00EB348D">
              <w:rPr>
                <w:rFonts w:cstheme="minorHAnsi"/>
                <w:bCs/>
                <w:lang w:val="fr-BE"/>
              </w:rPr>
              <w:t xml:space="preserve"> </w:t>
            </w:r>
            <w:r w:rsidRPr="000F7F8A">
              <w:rPr>
                <w:rFonts w:cstheme="minorHAnsi"/>
                <w:bCs/>
                <w:lang w:val="fr-BE"/>
              </w:rPr>
              <w:t>Il peut être demandé à l’auteur de signalement de commenter l</w:t>
            </w:r>
            <w:r>
              <w:rPr>
                <w:rFonts w:cstheme="minorHAnsi"/>
                <w:bCs/>
                <w:lang w:val="fr-BE"/>
              </w:rPr>
              <w:t xml:space="preserve">es informations et documents fournis et de transmettre des informations ou documents complémentaires. </w:t>
            </w:r>
          </w:p>
        </w:tc>
      </w:tr>
      <w:tr w:rsidR="00ED6F6B" w:rsidRPr="000F7F8A" w14:paraId="009ED5CE" w14:textId="77777777" w:rsidTr="00773371">
        <w:tc>
          <w:tcPr>
            <w:tcW w:w="4675" w:type="dxa"/>
          </w:tcPr>
          <w:p w14:paraId="63990698" w14:textId="77777777" w:rsidR="00ED6F6B" w:rsidRPr="000F7F8A" w:rsidRDefault="00ED6F6B" w:rsidP="00773371">
            <w:pPr>
              <w:keepNext/>
              <w:jc w:val="both"/>
              <w:rPr>
                <w:rFonts w:cstheme="minorHAnsi"/>
                <w:b/>
                <w:highlight w:val="yellow"/>
                <w:lang w:val="fr-BE"/>
              </w:rPr>
            </w:pPr>
            <w:r>
              <w:rPr>
                <w:rFonts w:cstheme="minorHAnsi"/>
                <w:b/>
                <w:lang w:val="fr-BE"/>
              </w:rPr>
              <w:t>Art. </w:t>
            </w:r>
            <w:r w:rsidRPr="00932D53">
              <w:rPr>
                <w:rFonts w:cstheme="minorHAnsi"/>
                <w:b/>
                <w:lang w:val="fr-BE"/>
              </w:rPr>
              <w:t>32.</w:t>
            </w:r>
            <w:r w:rsidRPr="00932D53">
              <w:rPr>
                <w:rFonts w:cstheme="minorHAnsi"/>
                <w:bCs/>
                <w:lang w:val="fr-BE"/>
              </w:rPr>
              <w:t xml:space="preserve"> Suite à un signalement, il peut être demandé au notaire de transmettre des documents ou informations complémentaires dans les 10 jours calendrier suivant réception.</w:t>
            </w:r>
          </w:p>
        </w:tc>
      </w:tr>
      <w:tr w:rsidR="00ED6F6B" w:rsidRPr="00375799" w14:paraId="1D556CD1" w14:textId="77777777" w:rsidTr="00773371">
        <w:tc>
          <w:tcPr>
            <w:tcW w:w="4675" w:type="dxa"/>
            <w:hideMark/>
          </w:tcPr>
          <w:p w14:paraId="687CF87B" w14:textId="77777777" w:rsidR="00ED6F6B" w:rsidRPr="00375799" w:rsidRDefault="00ED6F6B" w:rsidP="00773371">
            <w:pPr>
              <w:keepNext/>
              <w:jc w:val="center"/>
              <w:rPr>
                <w:rFonts w:cstheme="minorHAnsi"/>
                <w:b/>
              </w:rPr>
            </w:pPr>
            <w:proofErr w:type="spellStart"/>
            <w:r w:rsidRPr="00375799">
              <w:rPr>
                <w:rFonts w:cstheme="minorHAnsi"/>
                <w:b/>
              </w:rPr>
              <w:t>Section</w:t>
            </w:r>
            <w:proofErr w:type="spellEnd"/>
            <w:r w:rsidRPr="00375799">
              <w:rPr>
                <w:rFonts w:cstheme="minorHAnsi"/>
                <w:b/>
              </w:rPr>
              <w:t xml:space="preserve"> </w:t>
            </w:r>
            <w:r>
              <w:rPr>
                <w:rFonts w:cstheme="minorHAnsi"/>
                <w:b/>
              </w:rPr>
              <w:t>4</w:t>
            </w:r>
            <w:r w:rsidRPr="00375799">
              <w:rPr>
                <w:rFonts w:cstheme="minorHAnsi"/>
                <w:b/>
              </w:rPr>
              <w:t xml:space="preserve">. </w:t>
            </w:r>
            <w:proofErr w:type="spellStart"/>
            <w:r>
              <w:rPr>
                <w:rFonts w:cstheme="minorHAnsi"/>
                <w:b/>
              </w:rPr>
              <w:t>Classement</w:t>
            </w:r>
            <w:proofErr w:type="spellEnd"/>
            <w:r>
              <w:rPr>
                <w:rFonts w:cstheme="minorHAnsi"/>
                <w:b/>
              </w:rPr>
              <w:t xml:space="preserve"> sans suite</w:t>
            </w:r>
          </w:p>
        </w:tc>
      </w:tr>
      <w:tr w:rsidR="00ED6F6B" w:rsidRPr="000F7F8A" w14:paraId="2EEDE65E" w14:textId="77777777" w:rsidTr="00773371">
        <w:tc>
          <w:tcPr>
            <w:tcW w:w="4675" w:type="dxa"/>
          </w:tcPr>
          <w:p w14:paraId="713C3C9A" w14:textId="77777777" w:rsidR="00ED6F6B" w:rsidRPr="000F7F8A" w:rsidRDefault="00ED6F6B" w:rsidP="00773371">
            <w:pPr>
              <w:keepNext/>
              <w:jc w:val="both"/>
              <w:rPr>
                <w:rFonts w:cstheme="minorHAnsi"/>
                <w:b/>
                <w:lang w:val="fr-BE"/>
              </w:rPr>
            </w:pPr>
            <w:r>
              <w:rPr>
                <w:rFonts w:cstheme="minorHAnsi"/>
                <w:b/>
                <w:lang w:val="fr-BE"/>
              </w:rPr>
              <w:t>Art. </w:t>
            </w:r>
            <w:r w:rsidRPr="00EB348D">
              <w:rPr>
                <w:rFonts w:cstheme="minorHAnsi"/>
                <w:b/>
                <w:lang w:val="fr-BE"/>
              </w:rPr>
              <w:t>33.</w:t>
            </w:r>
            <w:r w:rsidRPr="00EB348D">
              <w:rPr>
                <w:rFonts w:cstheme="minorHAnsi"/>
                <w:bCs/>
                <w:lang w:val="fr-BE"/>
              </w:rPr>
              <w:t xml:space="preserve"> </w:t>
            </w:r>
            <w:r w:rsidRPr="000F7F8A">
              <w:rPr>
                <w:rFonts w:cstheme="minorHAnsi"/>
                <w:bCs/>
                <w:lang w:val="fr-BE"/>
              </w:rPr>
              <w:t>Le dossier est classé s</w:t>
            </w:r>
            <w:r>
              <w:rPr>
                <w:rFonts w:cstheme="minorHAnsi"/>
                <w:bCs/>
                <w:lang w:val="fr-BE"/>
              </w:rPr>
              <w:t>ans suite lorsque le membre du personnel spécialisé estime que la violation signalée est de peu d’importance ou en cas de signalements répétés qui ne comportent pas de nouvelles informations significatives sur des violations par rapport à un signalement antérieur, ou lorsqu’il est confronté à un grand nombre de signalements et qu’il accorde la priorité au traitement de signalements de violations graves ou de violations de dispositions essentielles.</w:t>
            </w:r>
          </w:p>
        </w:tc>
      </w:tr>
      <w:tr w:rsidR="00ED6F6B" w:rsidRPr="00375799" w14:paraId="0849AD61" w14:textId="77777777" w:rsidTr="00773371">
        <w:tc>
          <w:tcPr>
            <w:tcW w:w="4675" w:type="dxa"/>
            <w:hideMark/>
          </w:tcPr>
          <w:p w14:paraId="77AB78E4" w14:textId="77777777" w:rsidR="00ED6F6B" w:rsidRPr="00375799" w:rsidRDefault="00ED6F6B" w:rsidP="00773371">
            <w:pPr>
              <w:keepNext/>
              <w:jc w:val="center"/>
              <w:rPr>
                <w:rFonts w:cstheme="minorHAnsi"/>
                <w:b/>
              </w:rPr>
            </w:pPr>
            <w:proofErr w:type="spellStart"/>
            <w:r w:rsidRPr="00375799">
              <w:rPr>
                <w:rFonts w:cstheme="minorHAnsi"/>
                <w:b/>
              </w:rPr>
              <w:t>Section</w:t>
            </w:r>
            <w:proofErr w:type="spellEnd"/>
            <w:r w:rsidRPr="00375799">
              <w:rPr>
                <w:rFonts w:cstheme="minorHAnsi"/>
                <w:b/>
              </w:rPr>
              <w:t xml:space="preserve"> </w:t>
            </w:r>
            <w:r>
              <w:rPr>
                <w:rFonts w:cstheme="minorHAnsi"/>
                <w:b/>
              </w:rPr>
              <w:t>5</w:t>
            </w:r>
            <w:r w:rsidRPr="00375799">
              <w:rPr>
                <w:rFonts w:cstheme="minorHAnsi"/>
                <w:b/>
              </w:rPr>
              <w:t xml:space="preserve">. </w:t>
            </w:r>
            <w:r>
              <w:rPr>
                <w:rFonts w:cstheme="minorHAnsi"/>
                <w:b/>
              </w:rPr>
              <w:t xml:space="preserve">Retour </w:t>
            </w:r>
            <w:proofErr w:type="spellStart"/>
            <w:r>
              <w:rPr>
                <w:rFonts w:cstheme="minorHAnsi"/>
                <w:b/>
              </w:rPr>
              <w:t>d’informations</w:t>
            </w:r>
            <w:proofErr w:type="spellEnd"/>
          </w:p>
        </w:tc>
      </w:tr>
      <w:tr w:rsidR="00ED6F6B" w:rsidRPr="00EB348D" w14:paraId="7A3BCB7E" w14:textId="77777777" w:rsidTr="00773371">
        <w:tc>
          <w:tcPr>
            <w:tcW w:w="4675" w:type="dxa"/>
          </w:tcPr>
          <w:p w14:paraId="0D8D211B" w14:textId="77777777" w:rsidR="00ED6F6B" w:rsidRPr="00EB348D" w:rsidRDefault="00ED6F6B" w:rsidP="00773371">
            <w:pPr>
              <w:keepNext/>
              <w:jc w:val="both"/>
              <w:rPr>
                <w:rFonts w:cstheme="minorHAnsi"/>
                <w:b/>
                <w:lang w:val="fr-BE"/>
              </w:rPr>
            </w:pPr>
            <w:r>
              <w:rPr>
                <w:rFonts w:cstheme="minorHAnsi"/>
                <w:b/>
                <w:lang w:val="fr-BE"/>
              </w:rPr>
              <w:lastRenderedPageBreak/>
              <w:t>Art. </w:t>
            </w:r>
            <w:r w:rsidRPr="00EB348D">
              <w:rPr>
                <w:rFonts w:cstheme="minorHAnsi"/>
                <w:b/>
                <w:lang w:val="fr-BE"/>
              </w:rPr>
              <w:t>34.</w:t>
            </w:r>
            <w:r w:rsidRPr="00EB348D">
              <w:rPr>
                <w:rFonts w:cstheme="minorHAnsi"/>
                <w:bCs/>
                <w:lang w:val="fr-BE"/>
              </w:rPr>
              <w:t xml:space="preserve"> Dans les 3 mois sui</w:t>
            </w:r>
            <w:r>
              <w:rPr>
                <w:rFonts w:cstheme="minorHAnsi"/>
                <w:bCs/>
                <w:lang w:val="fr-BE"/>
              </w:rPr>
              <w:t xml:space="preserve">vant réception du signalement, l’auteur de signalement est informé de manière motivée par écrit du résultat du suivi, sauf si une disposition légale rend la chose impossible, comme notamment les dispositions relatives au secret professionnel. Ce délai peut être porté à 6 mois dans des cas dûment justifiés. </w:t>
            </w:r>
          </w:p>
        </w:tc>
      </w:tr>
      <w:tr w:rsidR="00ED6F6B" w:rsidRPr="005F0058" w14:paraId="420A3F12" w14:textId="77777777" w:rsidTr="00773371">
        <w:tc>
          <w:tcPr>
            <w:tcW w:w="4675" w:type="dxa"/>
          </w:tcPr>
          <w:p w14:paraId="62FA93F0" w14:textId="77777777" w:rsidR="00ED6F6B" w:rsidRPr="005F0058" w:rsidRDefault="00ED6F6B" w:rsidP="00773371">
            <w:pPr>
              <w:keepNext/>
              <w:jc w:val="both"/>
              <w:rPr>
                <w:rFonts w:cstheme="minorHAnsi"/>
                <w:b/>
                <w:lang w:val="fr-BE"/>
              </w:rPr>
            </w:pPr>
            <w:r>
              <w:rPr>
                <w:rFonts w:cstheme="minorHAnsi"/>
                <w:bCs/>
                <w:lang w:val="fr-BE"/>
              </w:rPr>
              <w:t>L’obstacle</w:t>
            </w:r>
            <w:r w:rsidRPr="005F0058">
              <w:rPr>
                <w:rFonts w:cstheme="minorHAnsi"/>
                <w:bCs/>
                <w:lang w:val="fr-BE"/>
              </w:rPr>
              <w:t xml:space="preserve"> légal</w:t>
            </w:r>
            <w:r>
              <w:rPr>
                <w:rFonts w:cstheme="minorHAnsi"/>
                <w:bCs/>
                <w:lang w:val="fr-BE"/>
              </w:rPr>
              <w:t xml:space="preserve"> le plus important</w:t>
            </w:r>
            <w:r w:rsidRPr="005F0058">
              <w:rPr>
                <w:rFonts w:cstheme="minorHAnsi"/>
                <w:bCs/>
                <w:lang w:val="fr-BE"/>
              </w:rPr>
              <w:t xml:space="preserve"> </w:t>
            </w:r>
            <w:r>
              <w:rPr>
                <w:rFonts w:cstheme="minorHAnsi"/>
                <w:bCs/>
                <w:lang w:val="fr-BE"/>
              </w:rPr>
              <w:t>au retour d’informations que l’auteur de signalement peut recevoir des membres du personnel spécialisés est le secret professionnel de la Chambre nationale et des membres de son personnel. En raison de ce secret professionnel, l’auteur de signalement ne reçoit pas d’autre retour d’informations que celui prévu aux articles 23, 27, 28 et 33, et en principe il n’est pas informé du résultat final des enquêtes menées suite au signalement. Si toutefois le signalement d’une violation entraîne une mesure ou une sanction publiées nominativement, les membres du personnel spécialisés en informeront l’auteur de signalement et le renverrons vers la publication de cette mesure ou de cette sanction.</w:t>
            </w:r>
          </w:p>
        </w:tc>
      </w:tr>
      <w:tr w:rsidR="00ED6F6B" w:rsidRPr="00C2645E" w14:paraId="294B9718" w14:textId="77777777" w:rsidTr="00773371">
        <w:tc>
          <w:tcPr>
            <w:tcW w:w="4675" w:type="dxa"/>
          </w:tcPr>
          <w:p w14:paraId="1E226A10" w14:textId="77777777" w:rsidR="00ED6F6B" w:rsidRPr="00C2645E" w:rsidRDefault="00ED6F6B" w:rsidP="00773371">
            <w:pPr>
              <w:pStyle w:val="ListParagraph"/>
              <w:keepNext/>
              <w:rPr>
                <w:rFonts w:cstheme="minorHAnsi"/>
                <w:b/>
                <w:lang w:val="fr-BE"/>
              </w:rPr>
            </w:pPr>
            <w:r>
              <w:rPr>
                <w:rFonts w:cstheme="minorHAnsi"/>
                <w:b/>
                <w:lang w:val="fr-BE"/>
              </w:rPr>
              <w:t xml:space="preserve">B. </w:t>
            </w:r>
            <w:r w:rsidRPr="00C2645E">
              <w:rPr>
                <w:rFonts w:cstheme="minorHAnsi"/>
                <w:b/>
                <w:lang w:val="fr-BE"/>
              </w:rPr>
              <w:t>Réception via le coordinateur f</w:t>
            </w:r>
            <w:r>
              <w:rPr>
                <w:rFonts w:cstheme="minorHAnsi"/>
                <w:b/>
                <w:lang w:val="fr-BE"/>
              </w:rPr>
              <w:t>édéral</w:t>
            </w:r>
          </w:p>
        </w:tc>
      </w:tr>
      <w:tr w:rsidR="00ED6F6B" w:rsidRPr="00C2645E" w14:paraId="42A5F219" w14:textId="77777777" w:rsidTr="00773371">
        <w:tc>
          <w:tcPr>
            <w:tcW w:w="4675" w:type="dxa"/>
          </w:tcPr>
          <w:p w14:paraId="53F03ECC" w14:textId="77777777" w:rsidR="00ED6F6B" w:rsidRPr="00C2645E" w:rsidRDefault="00ED6F6B" w:rsidP="00773371">
            <w:pPr>
              <w:keepNext/>
              <w:jc w:val="both"/>
              <w:rPr>
                <w:rFonts w:cstheme="minorHAnsi"/>
                <w:b/>
                <w:lang w:val="fr-BE"/>
              </w:rPr>
            </w:pPr>
            <w:r>
              <w:rPr>
                <w:rFonts w:cstheme="minorHAnsi"/>
                <w:b/>
                <w:lang w:val="fr-BE"/>
              </w:rPr>
              <w:t>Art. </w:t>
            </w:r>
            <w:r w:rsidRPr="00ED5A68">
              <w:rPr>
                <w:rFonts w:cstheme="minorHAnsi"/>
                <w:b/>
                <w:lang w:val="fr-BE"/>
              </w:rPr>
              <w:t>35.</w:t>
            </w:r>
            <w:r w:rsidRPr="00ED5A68">
              <w:rPr>
                <w:rFonts w:cstheme="minorHAnsi"/>
                <w:lang w:val="fr-BE"/>
              </w:rPr>
              <w:t xml:space="preserve"> </w:t>
            </w:r>
            <w:r w:rsidRPr="00C2645E">
              <w:rPr>
                <w:rFonts w:cstheme="minorHAnsi"/>
                <w:lang w:val="fr-BE"/>
              </w:rPr>
              <w:t>La Chambre nationale confirme d</w:t>
            </w:r>
            <w:r>
              <w:rPr>
                <w:rFonts w:cstheme="minorHAnsi"/>
                <w:lang w:val="fr-BE"/>
              </w:rPr>
              <w:t>ans les 14 jours la réception du signalement du coordinateur fédéral et lui communique la référence du dossier.</w:t>
            </w:r>
          </w:p>
        </w:tc>
      </w:tr>
      <w:tr w:rsidR="00ED6F6B" w:rsidRPr="00F74ABC" w14:paraId="4D99BF73" w14:textId="77777777" w:rsidTr="00773371">
        <w:tc>
          <w:tcPr>
            <w:tcW w:w="4675" w:type="dxa"/>
          </w:tcPr>
          <w:p w14:paraId="734588B0" w14:textId="77777777" w:rsidR="00ED6F6B" w:rsidRPr="00F74ABC" w:rsidRDefault="00ED6F6B" w:rsidP="00773371">
            <w:pPr>
              <w:keepNext/>
              <w:jc w:val="center"/>
              <w:rPr>
                <w:rFonts w:cstheme="minorHAnsi"/>
                <w:b/>
                <w:lang w:val="fr-BE"/>
              </w:rPr>
            </w:pPr>
            <w:r w:rsidRPr="00F74ABC">
              <w:rPr>
                <w:rFonts w:cstheme="minorHAnsi"/>
                <w:b/>
                <w:lang w:val="fr-BE"/>
              </w:rPr>
              <w:t xml:space="preserve">Chapitre V. </w:t>
            </w:r>
            <w:r>
              <w:rPr>
                <w:rFonts w:cstheme="minorHAnsi"/>
                <w:b/>
                <w:lang w:val="fr-BE"/>
              </w:rPr>
              <w:t>Confidentialité de l’</w:t>
            </w:r>
            <w:r w:rsidRPr="00F74ABC">
              <w:rPr>
                <w:rFonts w:cstheme="minorHAnsi"/>
                <w:b/>
                <w:lang w:val="fr-BE"/>
              </w:rPr>
              <w:t>identité d</w:t>
            </w:r>
            <w:r>
              <w:rPr>
                <w:rFonts w:cstheme="minorHAnsi"/>
                <w:b/>
                <w:lang w:val="fr-BE"/>
              </w:rPr>
              <w:t>e l’auteur de signalement</w:t>
            </w:r>
          </w:p>
        </w:tc>
      </w:tr>
      <w:tr w:rsidR="00ED6F6B" w:rsidRPr="00F74ABC" w14:paraId="5B4C29B1" w14:textId="77777777" w:rsidTr="00773371">
        <w:tc>
          <w:tcPr>
            <w:tcW w:w="4675" w:type="dxa"/>
          </w:tcPr>
          <w:p w14:paraId="1E526DD4" w14:textId="77777777" w:rsidR="00ED6F6B" w:rsidRPr="00F74ABC" w:rsidRDefault="00ED6F6B" w:rsidP="00773371">
            <w:pPr>
              <w:keepNext/>
              <w:jc w:val="both"/>
              <w:rPr>
                <w:rFonts w:cstheme="minorHAnsi"/>
                <w:b/>
                <w:lang w:val="fr-BE"/>
              </w:rPr>
            </w:pPr>
            <w:r>
              <w:rPr>
                <w:rFonts w:cstheme="minorHAnsi"/>
                <w:b/>
                <w:lang w:val="fr-BE"/>
              </w:rPr>
              <w:t>Art. </w:t>
            </w:r>
            <w:r w:rsidRPr="00F74ABC">
              <w:rPr>
                <w:rFonts w:cstheme="minorHAnsi"/>
                <w:b/>
                <w:lang w:val="fr-BE"/>
              </w:rPr>
              <w:t>3</w:t>
            </w:r>
            <w:r>
              <w:rPr>
                <w:rFonts w:cstheme="minorHAnsi"/>
                <w:b/>
                <w:lang w:val="fr-BE"/>
              </w:rPr>
              <w:t>6</w:t>
            </w:r>
            <w:r w:rsidRPr="00F74ABC">
              <w:rPr>
                <w:rFonts w:cstheme="minorHAnsi"/>
                <w:b/>
                <w:lang w:val="fr-BE"/>
              </w:rPr>
              <w:t>.</w:t>
            </w:r>
            <w:r w:rsidRPr="00F74ABC">
              <w:rPr>
                <w:rFonts w:cstheme="minorHAnsi"/>
                <w:lang w:val="fr-BE"/>
              </w:rPr>
              <w:t xml:space="preserve"> La Chambre nationale g</w:t>
            </w:r>
            <w:r>
              <w:rPr>
                <w:rFonts w:cstheme="minorHAnsi"/>
                <w:lang w:val="fr-BE"/>
              </w:rPr>
              <w:t>arantit la confidentialité de l’identité d’une personne qui procède à un signalement et qui se fait connaître auprès de la Chambre nationale. Cela vaut tant pour une personne qui communique immédiatement son identité que pour une personne qui décide de communiquer son identité à un stade ultérieur.</w:t>
            </w:r>
          </w:p>
        </w:tc>
      </w:tr>
      <w:tr w:rsidR="00ED6F6B" w:rsidRPr="00375799" w14:paraId="5351E97D" w14:textId="77777777" w:rsidTr="00773371">
        <w:tc>
          <w:tcPr>
            <w:tcW w:w="4675" w:type="dxa"/>
            <w:hideMark/>
          </w:tcPr>
          <w:p w14:paraId="13E856AD" w14:textId="77777777" w:rsidR="00ED6F6B" w:rsidRPr="00375799" w:rsidRDefault="00ED6F6B" w:rsidP="00773371">
            <w:pPr>
              <w:keepNext/>
              <w:jc w:val="center"/>
              <w:rPr>
                <w:rFonts w:cstheme="minorHAnsi"/>
                <w:lang w:val="fr-BE"/>
              </w:rPr>
            </w:pPr>
            <w:r w:rsidRPr="00375799">
              <w:rPr>
                <w:rFonts w:cstheme="minorHAnsi"/>
                <w:b/>
                <w:lang w:val="fr-BE"/>
              </w:rPr>
              <w:t>Chapitre V</w:t>
            </w:r>
            <w:r>
              <w:rPr>
                <w:rFonts w:cstheme="minorHAnsi"/>
                <w:b/>
                <w:lang w:val="fr-BE"/>
              </w:rPr>
              <w:t>I</w:t>
            </w:r>
            <w:r w:rsidRPr="00375799">
              <w:rPr>
                <w:rFonts w:cstheme="minorHAnsi"/>
                <w:b/>
                <w:lang w:val="fr-BE"/>
              </w:rPr>
              <w:t xml:space="preserve">. </w:t>
            </w:r>
            <w:r>
              <w:rPr>
                <w:rFonts w:cstheme="minorHAnsi"/>
                <w:b/>
                <w:lang w:val="fr-BE"/>
              </w:rPr>
              <w:t>Archivage et conservation de signalements de violations</w:t>
            </w:r>
          </w:p>
        </w:tc>
      </w:tr>
      <w:tr w:rsidR="00ED6F6B" w:rsidRPr="00ED5A68" w14:paraId="602804C0" w14:textId="77777777" w:rsidTr="00773371">
        <w:tc>
          <w:tcPr>
            <w:tcW w:w="4675" w:type="dxa"/>
          </w:tcPr>
          <w:p w14:paraId="0877348F" w14:textId="77777777" w:rsidR="00ED6F6B" w:rsidRPr="00ED5A68" w:rsidRDefault="00ED6F6B" w:rsidP="00773371">
            <w:pPr>
              <w:keepNext/>
              <w:jc w:val="both"/>
              <w:rPr>
                <w:rFonts w:cstheme="minorHAnsi"/>
                <w:b/>
                <w:lang w:val="fr-BE"/>
              </w:rPr>
            </w:pPr>
            <w:r>
              <w:rPr>
                <w:rFonts w:cstheme="minorHAnsi"/>
                <w:b/>
                <w:lang w:val="fr-BE"/>
              </w:rPr>
              <w:t>Art. </w:t>
            </w:r>
            <w:r w:rsidRPr="00ED5A68">
              <w:rPr>
                <w:rFonts w:cstheme="minorHAnsi"/>
                <w:b/>
                <w:lang w:val="fr-BE"/>
              </w:rPr>
              <w:t>3</w:t>
            </w:r>
            <w:r>
              <w:rPr>
                <w:rFonts w:cstheme="minorHAnsi"/>
                <w:b/>
                <w:lang w:val="fr-BE"/>
              </w:rPr>
              <w:t>7</w:t>
            </w:r>
            <w:r w:rsidRPr="00ED5A68">
              <w:rPr>
                <w:rFonts w:cstheme="minorHAnsi"/>
                <w:b/>
                <w:lang w:val="fr-BE"/>
              </w:rPr>
              <w:t>.</w:t>
            </w:r>
            <w:r w:rsidRPr="00ED5A68">
              <w:rPr>
                <w:rFonts w:cstheme="minorHAnsi"/>
                <w:lang w:val="fr-BE"/>
              </w:rPr>
              <w:t xml:space="preserve"> Les signalements reçus </w:t>
            </w:r>
            <w:r>
              <w:rPr>
                <w:rFonts w:cstheme="minorHAnsi"/>
                <w:lang w:val="fr-BE"/>
              </w:rPr>
              <w:t>sont conservés au sein d’un système confidentiel et sécurisé. L’accès au système est soumis à des limitations qui font que les données conservées ne sont accessibles qu’aux membres du personnel spécialisés au sein de la Chambre nationale, qui ont besoin d’accéder à ces données pour accomplir leurs tâches professionnelles.</w:t>
            </w:r>
          </w:p>
        </w:tc>
      </w:tr>
      <w:tr w:rsidR="00ED6F6B" w:rsidRPr="00375799" w14:paraId="2E1B8F71" w14:textId="77777777" w:rsidTr="00773371">
        <w:tc>
          <w:tcPr>
            <w:tcW w:w="4675" w:type="dxa"/>
            <w:hideMark/>
          </w:tcPr>
          <w:p w14:paraId="7A4B196E" w14:textId="77777777" w:rsidR="00ED6F6B" w:rsidRPr="00375799" w:rsidRDefault="00ED6F6B" w:rsidP="00773371">
            <w:pPr>
              <w:keepNext/>
              <w:jc w:val="center"/>
              <w:rPr>
                <w:rFonts w:cstheme="minorHAnsi"/>
                <w:lang w:val="fr-BE"/>
              </w:rPr>
            </w:pPr>
            <w:r w:rsidRPr="00375799">
              <w:rPr>
                <w:rFonts w:cstheme="minorHAnsi"/>
                <w:b/>
                <w:lang w:val="fr-BE"/>
              </w:rPr>
              <w:t>Chapitre V</w:t>
            </w:r>
            <w:r>
              <w:rPr>
                <w:rFonts w:cstheme="minorHAnsi"/>
                <w:b/>
                <w:lang w:val="fr-BE"/>
              </w:rPr>
              <w:t>II</w:t>
            </w:r>
            <w:r w:rsidRPr="00375799">
              <w:rPr>
                <w:rFonts w:cstheme="minorHAnsi"/>
                <w:b/>
                <w:lang w:val="fr-BE"/>
              </w:rPr>
              <w:t xml:space="preserve">. </w:t>
            </w:r>
            <w:r>
              <w:rPr>
                <w:rFonts w:cstheme="minorHAnsi"/>
                <w:b/>
                <w:lang w:val="fr-BE"/>
              </w:rPr>
              <w:t>Réexamen des procédures et compte rendu</w:t>
            </w:r>
          </w:p>
        </w:tc>
      </w:tr>
      <w:tr w:rsidR="00ED6F6B" w:rsidRPr="002F1DDB" w14:paraId="1BA8055E" w14:textId="77777777" w:rsidTr="00773371">
        <w:tc>
          <w:tcPr>
            <w:tcW w:w="4675" w:type="dxa"/>
          </w:tcPr>
          <w:p w14:paraId="725AACE7" w14:textId="77777777" w:rsidR="00ED6F6B" w:rsidRPr="002F1DDB" w:rsidRDefault="00ED6F6B" w:rsidP="00773371">
            <w:pPr>
              <w:keepNext/>
              <w:jc w:val="both"/>
              <w:rPr>
                <w:rFonts w:cstheme="minorHAnsi"/>
                <w:b/>
                <w:lang w:val="fr-BE"/>
              </w:rPr>
            </w:pPr>
            <w:r>
              <w:rPr>
                <w:rFonts w:cstheme="minorHAnsi"/>
                <w:b/>
                <w:lang w:val="fr-BE"/>
              </w:rPr>
              <w:t>Art. </w:t>
            </w:r>
            <w:r w:rsidRPr="003A1069">
              <w:rPr>
                <w:rFonts w:cstheme="minorHAnsi"/>
                <w:b/>
                <w:lang w:val="fr-BE"/>
              </w:rPr>
              <w:t>3</w:t>
            </w:r>
            <w:r>
              <w:rPr>
                <w:rFonts w:cstheme="minorHAnsi"/>
                <w:b/>
                <w:lang w:val="fr-BE"/>
              </w:rPr>
              <w:t>8</w:t>
            </w:r>
            <w:r w:rsidRPr="003A1069">
              <w:rPr>
                <w:rFonts w:cstheme="minorHAnsi"/>
                <w:b/>
                <w:lang w:val="fr-BE"/>
              </w:rPr>
              <w:t>.</w:t>
            </w:r>
            <w:r w:rsidRPr="003A1069">
              <w:rPr>
                <w:rFonts w:cstheme="minorHAnsi"/>
                <w:lang w:val="fr-BE"/>
              </w:rPr>
              <w:t xml:space="preserve"> </w:t>
            </w:r>
            <w:r w:rsidRPr="002F1DDB">
              <w:rPr>
                <w:rFonts w:cstheme="minorHAnsi"/>
                <w:lang w:val="fr-BE"/>
              </w:rPr>
              <w:t>La Chambre nationale évalue l</w:t>
            </w:r>
            <w:r>
              <w:rPr>
                <w:rFonts w:cstheme="minorHAnsi"/>
                <w:lang w:val="fr-BE"/>
              </w:rPr>
              <w:t>es procédures de réception et de suivi de violations régulièrement, et au minimum une fois tous les 2 ans. Elle tient compte à cet effet de son expérience et de celle des autres autorités compétentes ainsi que celle du coordinateur fédéral, et elle adapte ses procédures en conséquence.</w:t>
            </w:r>
          </w:p>
        </w:tc>
      </w:tr>
      <w:tr w:rsidR="00ED6F6B" w:rsidRPr="0028763F" w14:paraId="6E101E3D" w14:textId="77777777" w:rsidTr="00773371">
        <w:tc>
          <w:tcPr>
            <w:tcW w:w="4675" w:type="dxa"/>
          </w:tcPr>
          <w:p w14:paraId="17E2ACE9" w14:textId="77777777" w:rsidR="00ED6F6B" w:rsidRPr="0028763F" w:rsidRDefault="00ED6F6B" w:rsidP="00773371">
            <w:pPr>
              <w:keepNext/>
              <w:jc w:val="both"/>
              <w:rPr>
                <w:rFonts w:cstheme="minorHAnsi"/>
                <w:b/>
                <w:lang w:val="fr-BE"/>
              </w:rPr>
            </w:pPr>
            <w:r w:rsidRPr="0028763F">
              <w:rPr>
                <w:rFonts w:cstheme="minorHAnsi"/>
                <w:b/>
                <w:lang w:val="fr-BE"/>
              </w:rPr>
              <w:t>Art. 39.</w:t>
            </w:r>
            <w:r w:rsidRPr="0028763F">
              <w:rPr>
                <w:rFonts w:cstheme="minorHAnsi"/>
                <w:lang w:val="fr-BE"/>
              </w:rPr>
              <w:t xml:space="preserve"> La Chambre nationale transmet annuellement au coordinateur fédéral les statistiques suivantes</w:t>
            </w:r>
            <w:r>
              <w:rPr>
                <w:rFonts w:cstheme="minorHAnsi"/>
                <w:lang w:val="fr-BE"/>
              </w:rPr>
              <w:t xml:space="preserve"> </w:t>
            </w:r>
            <w:r w:rsidRPr="0038477E">
              <w:rPr>
                <w:rFonts w:cstheme="minorHAnsi"/>
                <w:lang w:val="fr-BE"/>
              </w:rPr>
              <w:t>sur les signalements externes</w:t>
            </w:r>
            <w:r w:rsidRPr="0038477E">
              <w:rPr>
                <w:rFonts w:cstheme="minorHAnsi"/>
                <w:strike/>
                <w:lang w:val="fr-BE"/>
              </w:rPr>
              <w:t>,  sauf lorsqu’il s’agit d’un signalement prévu à l’article 10, troisième alinéa</w:t>
            </w:r>
            <w:r>
              <w:rPr>
                <w:rFonts w:cstheme="minorHAnsi"/>
                <w:lang w:val="fr-BE"/>
              </w:rPr>
              <w:t xml:space="preserve"> </w:t>
            </w:r>
            <w:r w:rsidRPr="0028763F">
              <w:rPr>
                <w:rFonts w:cstheme="minorHAnsi"/>
                <w:lang w:val="fr-BE"/>
              </w:rPr>
              <w:t> :</w:t>
            </w:r>
          </w:p>
        </w:tc>
      </w:tr>
      <w:tr w:rsidR="00ED6F6B" w:rsidRPr="00D458C7" w14:paraId="6D03B246" w14:textId="77777777" w:rsidTr="00773371">
        <w:tc>
          <w:tcPr>
            <w:tcW w:w="4675" w:type="dxa"/>
          </w:tcPr>
          <w:p w14:paraId="7B6501D1" w14:textId="77777777" w:rsidR="00ED6F6B" w:rsidRPr="00D458C7" w:rsidRDefault="00ED6F6B" w:rsidP="00773371">
            <w:pPr>
              <w:keepNext/>
              <w:jc w:val="both"/>
              <w:rPr>
                <w:rFonts w:cstheme="minorHAnsi"/>
                <w:bCs/>
                <w:lang w:val="fr-BE"/>
              </w:rPr>
            </w:pPr>
            <w:r w:rsidRPr="00D458C7">
              <w:rPr>
                <w:rFonts w:cstheme="minorHAnsi"/>
                <w:bCs/>
                <w:lang w:val="fr-BE"/>
              </w:rPr>
              <w:t>1.</w:t>
            </w:r>
            <w:r>
              <w:rPr>
                <w:rFonts w:cstheme="minorHAnsi"/>
                <w:bCs/>
                <w:lang w:val="fr-BE"/>
              </w:rPr>
              <w:t> </w:t>
            </w:r>
            <w:r w:rsidRPr="00D458C7">
              <w:rPr>
                <w:rFonts w:cstheme="minorHAnsi"/>
                <w:bCs/>
                <w:lang w:val="fr-BE"/>
              </w:rPr>
              <w:t>le nombre de signalements r</w:t>
            </w:r>
            <w:r>
              <w:rPr>
                <w:rFonts w:cstheme="minorHAnsi"/>
                <w:bCs/>
                <w:lang w:val="fr-BE"/>
              </w:rPr>
              <w:t>eçus ;</w:t>
            </w:r>
          </w:p>
        </w:tc>
      </w:tr>
      <w:tr w:rsidR="00ED6F6B" w:rsidRPr="00D458C7" w14:paraId="0C33AA24" w14:textId="77777777" w:rsidTr="00773371">
        <w:tc>
          <w:tcPr>
            <w:tcW w:w="4675" w:type="dxa"/>
          </w:tcPr>
          <w:p w14:paraId="41DB114E" w14:textId="77777777" w:rsidR="00ED6F6B" w:rsidRPr="00D458C7" w:rsidRDefault="00ED6F6B" w:rsidP="00773371">
            <w:pPr>
              <w:keepNext/>
              <w:jc w:val="both"/>
              <w:rPr>
                <w:rFonts w:cstheme="minorHAnsi"/>
                <w:bCs/>
                <w:lang w:val="fr-BE"/>
              </w:rPr>
            </w:pPr>
            <w:r w:rsidRPr="00D458C7">
              <w:rPr>
                <w:rFonts w:cstheme="minorHAnsi"/>
                <w:bCs/>
                <w:lang w:val="fr-BE"/>
              </w:rPr>
              <w:t>2.</w:t>
            </w:r>
            <w:r>
              <w:rPr>
                <w:rFonts w:cstheme="minorHAnsi"/>
                <w:bCs/>
                <w:lang w:val="fr-BE"/>
              </w:rPr>
              <w:t> </w:t>
            </w:r>
            <w:r w:rsidRPr="00D458C7">
              <w:rPr>
                <w:rFonts w:cstheme="minorHAnsi"/>
                <w:bCs/>
                <w:lang w:val="fr-BE"/>
              </w:rPr>
              <w:t>le nombre d’enquêtes et d</w:t>
            </w:r>
            <w:r>
              <w:rPr>
                <w:rFonts w:cstheme="minorHAnsi"/>
                <w:bCs/>
                <w:lang w:val="fr-BE"/>
              </w:rPr>
              <w:t>e procédures engagées à la suite de ces signalements et leur résultat ;</w:t>
            </w:r>
          </w:p>
        </w:tc>
      </w:tr>
      <w:tr w:rsidR="00ED6F6B" w:rsidRPr="00D458C7" w14:paraId="30629F3B" w14:textId="77777777" w:rsidTr="00773371">
        <w:tc>
          <w:tcPr>
            <w:tcW w:w="4675" w:type="dxa"/>
          </w:tcPr>
          <w:p w14:paraId="3512E186" w14:textId="77777777" w:rsidR="00ED6F6B" w:rsidRPr="00D458C7" w:rsidRDefault="00ED6F6B" w:rsidP="00773371">
            <w:pPr>
              <w:keepNext/>
              <w:jc w:val="both"/>
              <w:rPr>
                <w:rFonts w:cstheme="minorHAnsi"/>
                <w:bCs/>
                <w:lang w:val="fr-BE"/>
              </w:rPr>
            </w:pPr>
            <w:r w:rsidRPr="00D458C7">
              <w:rPr>
                <w:rFonts w:cstheme="minorHAnsi"/>
                <w:bCs/>
                <w:lang w:val="fr-BE"/>
              </w:rPr>
              <w:t>3.</w:t>
            </w:r>
            <w:r>
              <w:rPr>
                <w:rFonts w:cstheme="minorHAnsi"/>
                <w:bCs/>
                <w:lang w:val="fr-BE"/>
              </w:rPr>
              <w:t> </w:t>
            </w:r>
            <w:r w:rsidRPr="00D458C7">
              <w:rPr>
                <w:rFonts w:cstheme="minorHAnsi"/>
                <w:bCs/>
                <w:lang w:val="fr-BE"/>
              </w:rPr>
              <w:t>la perte financière estimée e</w:t>
            </w:r>
            <w:r>
              <w:rPr>
                <w:rFonts w:cstheme="minorHAnsi"/>
                <w:bCs/>
                <w:lang w:val="fr-BE"/>
              </w:rPr>
              <w:t>t les montants recouvrés à la suite d’enquêtes et de procédures liées aux violations signalées, dans la mesure où elles ont été constatées.</w:t>
            </w:r>
          </w:p>
        </w:tc>
      </w:tr>
      <w:tr w:rsidR="00ED6F6B" w:rsidRPr="00375799" w14:paraId="180D933C" w14:textId="77777777" w:rsidTr="00773371">
        <w:tc>
          <w:tcPr>
            <w:tcW w:w="4675" w:type="dxa"/>
            <w:hideMark/>
          </w:tcPr>
          <w:p w14:paraId="52837432" w14:textId="77777777" w:rsidR="00ED6F6B" w:rsidRPr="00375799" w:rsidRDefault="00ED6F6B" w:rsidP="00773371">
            <w:pPr>
              <w:keepNext/>
              <w:jc w:val="center"/>
              <w:rPr>
                <w:rFonts w:cstheme="minorHAnsi"/>
                <w:lang w:val="fr-BE"/>
              </w:rPr>
            </w:pPr>
            <w:r w:rsidRPr="00375799">
              <w:rPr>
                <w:rFonts w:cstheme="minorHAnsi"/>
                <w:b/>
                <w:lang w:val="fr-BE"/>
              </w:rPr>
              <w:t xml:space="preserve">Chapitre </w:t>
            </w:r>
            <w:r>
              <w:rPr>
                <w:rFonts w:cstheme="minorHAnsi"/>
                <w:b/>
                <w:lang w:val="fr-BE"/>
              </w:rPr>
              <w:t>V</w:t>
            </w:r>
            <w:r w:rsidRPr="00375799">
              <w:rPr>
                <w:rFonts w:cstheme="minorHAnsi"/>
                <w:b/>
                <w:lang w:val="fr-BE"/>
              </w:rPr>
              <w:t>III.</w:t>
            </w:r>
            <w:r>
              <w:rPr>
                <w:rFonts w:cstheme="minorHAnsi"/>
                <w:b/>
                <w:lang w:val="fr-BE"/>
              </w:rPr>
              <w:t xml:space="preserve"> Confidentialité</w:t>
            </w:r>
          </w:p>
        </w:tc>
      </w:tr>
      <w:tr w:rsidR="00ED6F6B" w:rsidRPr="00D458C7" w14:paraId="168D8E7B" w14:textId="77777777" w:rsidTr="00773371">
        <w:tc>
          <w:tcPr>
            <w:tcW w:w="4675" w:type="dxa"/>
            <w:hideMark/>
          </w:tcPr>
          <w:p w14:paraId="5BD61BF1" w14:textId="77777777" w:rsidR="00ED6F6B" w:rsidRDefault="00ED6F6B" w:rsidP="00773371">
            <w:pPr>
              <w:jc w:val="both"/>
              <w:rPr>
                <w:rFonts w:cstheme="minorHAnsi"/>
                <w:lang w:val="fr-BE"/>
              </w:rPr>
            </w:pPr>
            <w:r>
              <w:rPr>
                <w:rFonts w:cstheme="minorHAnsi"/>
                <w:b/>
                <w:lang w:val="fr-BE"/>
              </w:rPr>
              <w:lastRenderedPageBreak/>
              <w:t>Art. </w:t>
            </w:r>
            <w:r w:rsidRPr="003A1069">
              <w:rPr>
                <w:rFonts w:cstheme="minorHAnsi"/>
                <w:b/>
                <w:lang w:val="fr-BE"/>
              </w:rPr>
              <w:t>4</w:t>
            </w:r>
            <w:r>
              <w:rPr>
                <w:rFonts w:cstheme="minorHAnsi"/>
                <w:b/>
                <w:lang w:val="fr-BE"/>
              </w:rPr>
              <w:t>0</w:t>
            </w:r>
            <w:r w:rsidRPr="003A1069">
              <w:rPr>
                <w:rFonts w:cstheme="minorHAnsi"/>
                <w:b/>
                <w:lang w:val="fr-BE"/>
              </w:rPr>
              <w:t>.</w:t>
            </w:r>
            <w:r w:rsidRPr="003A1069">
              <w:rPr>
                <w:rFonts w:cstheme="minorHAnsi"/>
                <w:lang w:val="fr-BE"/>
              </w:rPr>
              <w:t xml:space="preserve"> </w:t>
            </w:r>
            <w:r w:rsidRPr="00D458C7">
              <w:rPr>
                <w:rFonts w:cstheme="minorHAnsi"/>
                <w:lang w:val="fr-BE"/>
              </w:rPr>
              <w:t>Les données à caractère p</w:t>
            </w:r>
            <w:r>
              <w:rPr>
                <w:rFonts w:cstheme="minorHAnsi"/>
                <w:lang w:val="fr-BE"/>
              </w:rPr>
              <w:t>ersonnel qui sont transmises à la Chambre nationale via un signalement sont traitées de la manière décrite dans sa politique de confidentialité.</w:t>
            </w:r>
          </w:p>
          <w:p w14:paraId="3FFAE0C4" w14:textId="77777777" w:rsidR="00ED6F6B" w:rsidRPr="00D458C7" w:rsidRDefault="00ED6F6B" w:rsidP="00773371">
            <w:pPr>
              <w:jc w:val="both"/>
              <w:rPr>
                <w:rFonts w:cstheme="minorHAnsi"/>
                <w:b/>
                <w:lang w:val="fr-BE"/>
              </w:rPr>
            </w:pPr>
          </w:p>
        </w:tc>
      </w:tr>
    </w:tbl>
    <w:p w14:paraId="2631A0FC" w14:textId="77777777" w:rsidR="00055FC5" w:rsidRPr="00ED6F6B" w:rsidRDefault="00055FC5">
      <w:pPr>
        <w:rPr>
          <w:lang w:val="fr-BE"/>
        </w:rPr>
      </w:pPr>
    </w:p>
    <w:sectPr w:rsidR="00055FC5" w:rsidRPr="00ED6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A21E1"/>
    <w:multiLevelType w:val="hybridMultilevel"/>
    <w:tmpl w:val="6FF47D54"/>
    <w:lvl w:ilvl="0" w:tplc="5824F07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2454A9D"/>
    <w:multiLevelType w:val="hybridMultilevel"/>
    <w:tmpl w:val="7C704B62"/>
    <w:lvl w:ilvl="0" w:tplc="4682355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62A2F16"/>
    <w:multiLevelType w:val="hybridMultilevel"/>
    <w:tmpl w:val="8A00B6A4"/>
    <w:lvl w:ilvl="0" w:tplc="46823556">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42569934">
    <w:abstractNumId w:val="1"/>
  </w:num>
  <w:num w:numId="2" w16cid:durableId="692539691">
    <w:abstractNumId w:val="0"/>
  </w:num>
  <w:num w:numId="3" w16cid:durableId="707148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6B"/>
    <w:rsid w:val="00055FC5"/>
    <w:rsid w:val="00ED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C4AE"/>
  <w15:chartTrackingRefBased/>
  <w15:docId w15:val="{C9C5D914-E333-4474-A060-968B9799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6B"/>
    <w:rPr>
      <w:kern w:val="0"/>
      <w:lang w:val="nl-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D6F6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F6B"/>
    <w:pPr>
      <w:ind w:left="720"/>
      <w:contextualSpacing/>
    </w:pPr>
  </w:style>
  <w:style w:type="character" w:styleId="Hyperlink">
    <w:name w:val="Hyperlink"/>
    <w:basedOn w:val="DefaultParagraphFont"/>
    <w:uiPriority w:val="99"/>
    <w:unhideWhenUsed/>
    <w:rsid w:val="00ED6F6B"/>
    <w:rPr>
      <w:color w:val="0563C1" w:themeColor="hyperlink"/>
      <w:u w:val="single"/>
    </w:rPr>
  </w:style>
  <w:style w:type="character" w:customStyle="1" w:styleId="ui-provider">
    <w:name w:val="ui-provider"/>
    <w:basedOn w:val="DefaultParagraphFont"/>
    <w:rsid w:val="00ED6F6B"/>
  </w:style>
  <w:style w:type="table" w:styleId="TableGrid">
    <w:name w:val="Table Grid"/>
    <w:basedOn w:val="TableNormal"/>
    <w:uiPriority w:val="39"/>
    <w:rsid w:val="00ED6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stleblowing@cnknot.be" TargetMode="External"/><Relationship Id="rId5" Type="http://schemas.openxmlformats.org/officeDocument/2006/relationships/hyperlink" Target="mailto:whistleblowing@cnknot.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2477</Words>
  <Characters>14125</Characters>
  <Application>Microsoft Office Word</Application>
  <DocSecurity>0</DocSecurity>
  <Lines>117</Lines>
  <Paragraphs>33</Paragraphs>
  <ScaleCrop>false</ScaleCrop>
  <Company>FEDNOT</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Lintermans</dc:creator>
  <cp:keywords/>
  <dc:description/>
  <cp:lastModifiedBy>Oskar Lintermans</cp:lastModifiedBy>
  <cp:revision>1</cp:revision>
  <dcterms:created xsi:type="dcterms:W3CDTF">2024-11-18T14:33:00Z</dcterms:created>
  <dcterms:modified xsi:type="dcterms:W3CDTF">2024-11-18T14:35:00Z</dcterms:modified>
</cp:coreProperties>
</file>