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C100" w14:textId="61D90CEB" w:rsidR="00C70C46" w:rsidRDefault="00C70C46" w:rsidP="00C70C46">
      <w:pPr>
        <w:pStyle w:val="HoofdtekstA"/>
        <w:jc w:val="center"/>
        <w:rPr>
          <w:b/>
          <w:bCs/>
          <w:lang w:val="fr-BE"/>
        </w:rPr>
      </w:pPr>
      <w:r w:rsidRPr="00C70C46">
        <w:rPr>
          <w:noProof/>
        </w:rPr>
        <w:drawing>
          <wp:anchor distT="0" distB="0" distL="114300" distR="114300" simplePos="0" relativeHeight="251660288" behindDoc="0" locked="0" layoutInCell="1" allowOverlap="1" wp14:anchorId="5FE33445" wp14:editId="06CFBA20">
            <wp:simplePos x="0" y="0"/>
            <wp:positionH relativeFrom="column">
              <wp:posOffset>3657600</wp:posOffset>
            </wp:positionH>
            <wp:positionV relativeFrom="page">
              <wp:posOffset>282575</wp:posOffset>
            </wp:positionV>
            <wp:extent cx="997585" cy="1310005"/>
            <wp:effectExtent l="38100" t="19050" r="69215" b="80645"/>
            <wp:wrapTopAndBottom/>
            <wp:docPr id="3" name="Picture 2" descr="A logo with houses and colorful stripes&#10;&#10;Description automatically generated">
              <a:extLst xmlns:a="http://schemas.openxmlformats.org/drawingml/2006/main">
                <a:ext uri="{FF2B5EF4-FFF2-40B4-BE49-F238E27FC236}">
                  <a16:creationId xmlns:a16="http://schemas.microsoft.com/office/drawing/2014/main" id="{0DC01DBB-0593-34F2-72AD-E9367209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houses and colorful stripes&#10;&#10;Description automatically generated">
                      <a:extLst>
                        <a:ext uri="{FF2B5EF4-FFF2-40B4-BE49-F238E27FC236}">
                          <a16:creationId xmlns:a16="http://schemas.microsoft.com/office/drawing/2014/main" id="{0DC01DBB-0593-34F2-72AD-E93672095A5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7585" cy="131000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2336" behindDoc="0" locked="0" layoutInCell="1" allowOverlap="1" wp14:anchorId="16684035" wp14:editId="0EF8D270">
            <wp:simplePos x="0" y="0"/>
            <wp:positionH relativeFrom="column">
              <wp:posOffset>434975</wp:posOffset>
            </wp:positionH>
            <wp:positionV relativeFrom="page">
              <wp:posOffset>599440</wp:posOffset>
            </wp:positionV>
            <wp:extent cx="2495550" cy="372745"/>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372745"/>
                    </a:xfrm>
                    <a:prstGeom prst="rect">
                      <a:avLst/>
                    </a:prstGeom>
                    <a:noFill/>
                  </pic:spPr>
                </pic:pic>
              </a:graphicData>
            </a:graphic>
            <wp14:sizeRelH relativeFrom="page">
              <wp14:pctWidth>0</wp14:pctWidth>
            </wp14:sizeRelH>
            <wp14:sizeRelV relativeFrom="page">
              <wp14:pctHeight>0</wp14:pctHeight>
            </wp14:sizeRelV>
          </wp:anchor>
        </w:drawing>
      </w:r>
    </w:p>
    <w:p w14:paraId="77E252B0" w14:textId="3628B183" w:rsidR="00AD7C5D" w:rsidRDefault="005C16FA" w:rsidP="00AD7C5D">
      <w:pPr>
        <w:pStyle w:val="HoofdtekstA"/>
        <w:jc w:val="right"/>
        <w:rPr>
          <w:b/>
          <w:bCs/>
          <w:sz w:val="20"/>
          <w:szCs w:val="20"/>
          <w:lang w:val="fr-BE"/>
        </w:rPr>
      </w:pPr>
      <w:r>
        <w:rPr>
          <w:sz w:val="20"/>
          <w:szCs w:val="20"/>
          <w:lang w:val="fr-BE"/>
        </w:rPr>
        <w:t>Liège</w:t>
      </w:r>
      <w:r w:rsidR="00AD7C5D">
        <w:rPr>
          <w:sz w:val="20"/>
          <w:szCs w:val="20"/>
          <w:lang w:val="fr-BE"/>
        </w:rPr>
        <w:t>, 1</w:t>
      </w:r>
      <w:r>
        <w:rPr>
          <w:sz w:val="20"/>
          <w:szCs w:val="20"/>
          <w:lang w:val="fr-BE"/>
        </w:rPr>
        <w:t>2</w:t>
      </w:r>
      <w:r w:rsidR="00AD7C5D">
        <w:rPr>
          <w:sz w:val="20"/>
          <w:szCs w:val="20"/>
          <w:lang w:val="fr-BE"/>
        </w:rPr>
        <w:t xml:space="preserve"> </w:t>
      </w:r>
      <w:r w:rsidR="00DA5910">
        <w:rPr>
          <w:sz w:val="20"/>
          <w:szCs w:val="20"/>
          <w:lang w:val="fr-BE"/>
        </w:rPr>
        <w:t>février</w:t>
      </w:r>
      <w:r w:rsidR="00AD7C5D">
        <w:rPr>
          <w:sz w:val="20"/>
          <w:szCs w:val="20"/>
          <w:lang w:val="fr-BE"/>
        </w:rPr>
        <w:t xml:space="preserve"> 202</w:t>
      </w:r>
      <w:r w:rsidR="00DA5910">
        <w:rPr>
          <w:sz w:val="20"/>
          <w:szCs w:val="20"/>
          <w:lang w:val="fr-BE"/>
        </w:rPr>
        <w:t>5</w:t>
      </w:r>
      <w:bookmarkStart w:id="0" w:name="_Hlk91158770"/>
      <w:r w:rsidR="00AD7C5D">
        <w:rPr>
          <w:b/>
          <w:bCs/>
          <w:color w:val="FF0000"/>
          <w:lang w:val="fr-BE"/>
        </w:rPr>
        <w:br/>
      </w:r>
      <w:bookmarkStart w:id="1" w:name="_Hlk124235218"/>
      <w:r w:rsidR="00AD7C5D">
        <w:rPr>
          <w:b/>
          <w:bCs/>
          <w:color w:val="FF0000"/>
          <w:sz w:val="20"/>
          <w:szCs w:val="20"/>
          <w:lang w:val="fr-BE"/>
        </w:rPr>
        <w:t>Sous embargo jusqu’au</w:t>
      </w:r>
      <w:r w:rsidR="00120A22">
        <w:rPr>
          <w:b/>
          <w:bCs/>
          <w:color w:val="FF0000"/>
          <w:sz w:val="20"/>
          <w:szCs w:val="20"/>
          <w:lang w:val="fr-BE"/>
        </w:rPr>
        <w:t xml:space="preserve"> m</w:t>
      </w:r>
      <w:r>
        <w:rPr>
          <w:b/>
          <w:bCs/>
          <w:color w:val="FF0000"/>
          <w:sz w:val="20"/>
          <w:szCs w:val="20"/>
          <w:lang w:val="fr-BE"/>
        </w:rPr>
        <w:t>e</w:t>
      </w:r>
      <w:r w:rsidR="005810DE">
        <w:rPr>
          <w:b/>
          <w:bCs/>
          <w:color w:val="FF0000"/>
          <w:sz w:val="20"/>
          <w:szCs w:val="20"/>
          <w:lang w:val="fr-BE"/>
        </w:rPr>
        <w:t>r</w:t>
      </w:r>
      <w:r>
        <w:rPr>
          <w:b/>
          <w:bCs/>
          <w:color w:val="FF0000"/>
          <w:sz w:val="20"/>
          <w:szCs w:val="20"/>
          <w:lang w:val="fr-BE"/>
        </w:rPr>
        <w:t>cre</w:t>
      </w:r>
      <w:r w:rsidR="00AD7C5D">
        <w:rPr>
          <w:b/>
          <w:bCs/>
          <w:color w:val="FF0000"/>
          <w:sz w:val="20"/>
          <w:szCs w:val="20"/>
          <w:lang w:val="fr-BE"/>
        </w:rPr>
        <w:t>di 1</w:t>
      </w:r>
      <w:r w:rsidR="005810DE">
        <w:rPr>
          <w:b/>
          <w:bCs/>
          <w:color w:val="FF0000"/>
          <w:sz w:val="20"/>
          <w:szCs w:val="20"/>
          <w:lang w:val="fr-BE"/>
        </w:rPr>
        <w:t>2</w:t>
      </w:r>
      <w:r w:rsidR="00DA5910">
        <w:rPr>
          <w:b/>
          <w:bCs/>
          <w:color w:val="FF0000"/>
          <w:sz w:val="20"/>
          <w:szCs w:val="20"/>
          <w:lang w:val="fr-BE"/>
        </w:rPr>
        <w:t xml:space="preserve"> février</w:t>
      </w:r>
      <w:r w:rsidR="00AD7C5D">
        <w:rPr>
          <w:b/>
          <w:bCs/>
          <w:color w:val="FF0000"/>
          <w:sz w:val="20"/>
          <w:szCs w:val="20"/>
          <w:lang w:val="fr-BE"/>
        </w:rPr>
        <w:t xml:space="preserve">, </w:t>
      </w:r>
      <w:r w:rsidR="00DA5910">
        <w:rPr>
          <w:b/>
          <w:bCs/>
          <w:color w:val="FF0000"/>
          <w:sz w:val="20"/>
          <w:szCs w:val="20"/>
          <w:lang w:val="fr-BE"/>
        </w:rPr>
        <w:t>12</w:t>
      </w:r>
      <w:bookmarkEnd w:id="0"/>
      <w:r w:rsidR="00AD7C5D">
        <w:rPr>
          <w:b/>
          <w:bCs/>
          <w:color w:val="FF0000"/>
          <w:sz w:val="20"/>
          <w:szCs w:val="20"/>
          <w:lang w:val="fr-BE"/>
        </w:rPr>
        <w:t>h</w:t>
      </w:r>
    </w:p>
    <w:bookmarkEnd w:id="1"/>
    <w:p w14:paraId="7A9316E5" w14:textId="77777777" w:rsidR="00AD7C5D" w:rsidRDefault="00AD7C5D" w:rsidP="00035635">
      <w:pPr>
        <w:pStyle w:val="HoofdtekstA"/>
        <w:rPr>
          <w:b/>
          <w:bCs/>
          <w:lang w:val="fr-BE"/>
        </w:rPr>
      </w:pPr>
    </w:p>
    <w:p w14:paraId="7E9B3DE4" w14:textId="3D06A4D6" w:rsidR="00C70C46" w:rsidRDefault="00C70C46" w:rsidP="00035635">
      <w:pPr>
        <w:pStyle w:val="HoofdtekstA"/>
        <w:rPr>
          <w:b/>
          <w:bCs/>
          <w:lang w:val="fr-BE"/>
        </w:rPr>
      </w:pPr>
      <w:r>
        <w:rPr>
          <w:b/>
          <w:bCs/>
          <w:lang w:val="fr-BE"/>
        </w:rPr>
        <w:t>BAROMÈTRE DES NOTAIRES:  L’IMMOBILIER EN 2024 DANS L</w:t>
      </w:r>
      <w:r w:rsidR="005C16FA">
        <w:rPr>
          <w:b/>
          <w:bCs/>
          <w:lang w:val="fr-BE"/>
        </w:rPr>
        <w:t>A PROVINCE DE LIÈG</w:t>
      </w:r>
      <w:r>
        <w:rPr>
          <w:b/>
          <w:bCs/>
          <w:lang w:val="fr-BE"/>
        </w:rPr>
        <w:t>E</w:t>
      </w:r>
    </w:p>
    <w:p w14:paraId="43ABDC20" w14:textId="5AD3AF16" w:rsidR="00C70C46" w:rsidRPr="00C70C46" w:rsidRDefault="00C70C46" w:rsidP="00035635">
      <w:pPr>
        <w:pStyle w:val="HoofdtekstA"/>
        <w:rPr>
          <w:b/>
          <w:bCs/>
          <w:lang w:val="fr-BE"/>
        </w:rPr>
      </w:pPr>
      <w:r w:rsidRPr="00C70C46">
        <w:rPr>
          <w:b/>
          <w:bCs/>
          <w:lang w:val="fr-BE"/>
        </w:rPr>
        <w:t xml:space="preserve">Quelques chiffres pour remettre l’activité </w:t>
      </w:r>
      <w:r w:rsidR="00120A22">
        <w:rPr>
          <w:b/>
          <w:bCs/>
          <w:lang w:val="fr-BE"/>
        </w:rPr>
        <w:t>d</w:t>
      </w:r>
      <w:r w:rsidR="005810DE">
        <w:rPr>
          <w:b/>
          <w:bCs/>
          <w:lang w:val="fr-BE"/>
        </w:rPr>
        <w:t>e la Province de Liège</w:t>
      </w:r>
      <w:r w:rsidRPr="00C70C46">
        <w:rPr>
          <w:b/>
          <w:bCs/>
          <w:lang w:val="fr-BE"/>
        </w:rPr>
        <w:t xml:space="preserve"> dans son contexte</w:t>
      </w:r>
    </w:p>
    <w:p w14:paraId="0FBE5A69" w14:textId="77777777" w:rsidR="00C70C46" w:rsidRDefault="00C70C46" w:rsidP="00C70C46">
      <w:pPr>
        <w:pStyle w:val="HoofdtekstA"/>
        <w:rPr>
          <w:lang w:val="fr-BE"/>
        </w:rPr>
      </w:pPr>
      <w:r w:rsidRPr="00C70C46">
        <w:rPr>
          <w:noProof/>
          <w:lang w:val="fr-BE"/>
        </w:rPr>
        <w:drawing>
          <wp:inline distT="0" distB="0" distL="0" distR="0" wp14:anchorId="414D5DFA" wp14:editId="01822097">
            <wp:extent cx="5235575" cy="1711162"/>
            <wp:effectExtent l="0" t="0" r="3175" b="3810"/>
            <wp:docPr id="4806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9215" name=""/>
                    <pic:cNvPicPr/>
                  </pic:nvPicPr>
                  <pic:blipFill>
                    <a:blip r:embed="rId7"/>
                    <a:stretch>
                      <a:fillRect/>
                    </a:stretch>
                  </pic:blipFill>
                  <pic:spPr>
                    <a:xfrm>
                      <a:off x="0" y="0"/>
                      <a:ext cx="5266694" cy="1721333"/>
                    </a:xfrm>
                    <a:prstGeom prst="rect">
                      <a:avLst/>
                    </a:prstGeom>
                  </pic:spPr>
                </pic:pic>
              </a:graphicData>
            </a:graphic>
          </wp:inline>
        </w:drawing>
      </w:r>
    </w:p>
    <w:p w14:paraId="423E9C80" w14:textId="1E72F635" w:rsidR="00C70C46" w:rsidRDefault="00C70C46" w:rsidP="00C70C46">
      <w:pPr>
        <w:pStyle w:val="HoofdtekstA"/>
        <w:rPr>
          <w:lang w:val="fr-BE"/>
        </w:rPr>
      </w:pPr>
      <w:r w:rsidRPr="00C70C46">
        <w:rPr>
          <w:noProof/>
          <w:lang w:val="fr-BE"/>
        </w:rPr>
        <w:drawing>
          <wp:inline distT="0" distB="0" distL="0" distR="0" wp14:anchorId="2969EF6F" wp14:editId="2A16031F">
            <wp:extent cx="2499804" cy="1387475"/>
            <wp:effectExtent l="0" t="0" r="0" b="3175"/>
            <wp:docPr id="150660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2033" name=""/>
                    <pic:cNvPicPr/>
                  </pic:nvPicPr>
                  <pic:blipFill>
                    <a:blip r:embed="rId8"/>
                    <a:stretch>
                      <a:fillRect/>
                    </a:stretch>
                  </pic:blipFill>
                  <pic:spPr>
                    <a:xfrm>
                      <a:off x="0" y="0"/>
                      <a:ext cx="2509651" cy="1392940"/>
                    </a:xfrm>
                    <a:prstGeom prst="rect">
                      <a:avLst/>
                    </a:prstGeom>
                  </pic:spPr>
                </pic:pic>
              </a:graphicData>
            </a:graphic>
          </wp:inline>
        </w:drawing>
      </w:r>
      <w:r w:rsidRPr="00C70C46">
        <w:rPr>
          <w:noProof/>
        </w:rPr>
        <w:t xml:space="preserve"> </w:t>
      </w:r>
      <w:r w:rsidRPr="00C70C46">
        <w:rPr>
          <w:noProof/>
          <w:lang w:val="fr-BE"/>
        </w:rPr>
        <w:drawing>
          <wp:inline distT="0" distB="0" distL="0" distR="0" wp14:anchorId="392F6905" wp14:editId="3B60E018">
            <wp:extent cx="2721919" cy="1857347"/>
            <wp:effectExtent l="0" t="0" r="2540" b="0"/>
            <wp:docPr id="59122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9600" name=""/>
                    <pic:cNvPicPr/>
                  </pic:nvPicPr>
                  <pic:blipFill>
                    <a:blip r:embed="rId9"/>
                    <a:stretch>
                      <a:fillRect/>
                    </a:stretch>
                  </pic:blipFill>
                  <pic:spPr>
                    <a:xfrm>
                      <a:off x="0" y="0"/>
                      <a:ext cx="2839041" cy="1937267"/>
                    </a:xfrm>
                    <a:prstGeom prst="rect">
                      <a:avLst/>
                    </a:prstGeom>
                  </pic:spPr>
                </pic:pic>
              </a:graphicData>
            </a:graphic>
          </wp:inline>
        </w:drawing>
      </w:r>
    </w:p>
    <w:p w14:paraId="753BE18D" w14:textId="77777777" w:rsidR="00C70C46" w:rsidRPr="00C70C46" w:rsidRDefault="00C70C46" w:rsidP="00C70C46">
      <w:pPr>
        <w:pStyle w:val="HoofdtekstA"/>
        <w:numPr>
          <w:ilvl w:val="0"/>
          <w:numId w:val="1"/>
        </w:numPr>
        <w:rPr>
          <w:lang w:val="fr-BE"/>
        </w:rPr>
      </w:pPr>
      <w:r w:rsidRPr="00C70C46">
        <w:rPr>
          <w:lang w:val="fr-FR"/>
        </w:rPr>
        <w:t>A l'échelle régionale, les proportions entre les différentes régions restent stables. En 2024, la Flandre représente 63% des actes de vente, la Wallonie 28% et Bruxelles 9%.</w:t>
      </w:r>
    </w:p>
    <w:p w14:paraId="1548D5D0" w14:textId="77777777" w:rsidR="00C70C46" w:rsidRPr="00C70C46" w:rsidRDefault="00C70C46" w:rsidP="00C70C46">
      <w:pPr>
        <w:pStyle w:val="HoofdtekstA"/>
        <w:numPr>
          <w:ilvl w:val="0"/>
          <w:numId w:val="1"/>
        </w:numPr>
        <w:rPr>
          <w:lang w:val="fr-BE"/>
        </w:rPr>
      </w:pPr>
      <w:r w:rsidRPr="00C70C46">
        <w:rPr>
          <w:lang w:val="fr-FR"/>
        </w:rPr>
        <w:t>La tendance à la baisse s'est stabilisée dans tout le pays, cependant une légère augmentation du nombre de ventes est notable à Bruxelles.</w:t>
      </w:r>
    </w:p>
    <w:p w14:paraId="56FF501C" w14:textId="5AD8AC0A" w:rsidR="00C70C46" w:rsidRPr="00C70C46" w:rsidRDefault="00C70C46" w:rsidP="00C70C46">
      <w:pPr>
        <w:pStyle w:val="HoofdtekstA"/>
        <w:rPr>
          <w:b/>
          <w:bCs/>
          <w:lang w:val="fr-BE"/>
        </w:rPr>
      </w:pPr>
      <w:r w:rsidRPr="00C70C46">
        <w:rPr>
          <w:b/>
          <w:bCs/>
          <w:lang w:val="fr-BE"/>
        </w:rPr>
        <w:t xml:space="preserve">Qu’observe-ton </w:t>
      </w:r>
      <w:r w:rsidR="00775106">
        <w:rPr>
          <w:b/>
          <w:bCs/>
          <w:lang w:val="fr-BE"/>
        </w:rPr>
        <w:t xml:space="preserve">en 2024 </w:t>
      </w:r>
      <w:r w:rsidRPr="00C70C46">
        <w:rPr>
          <w:b/>
          <w:bCs/>
          <w:lang w:val="fr-BE"/>
        </w:rPr>
        <w:t>au niveau d</w:t>
      </w:r>
      <w:r w:rsidR="00186D55">
        <w:rPr>
          <w:b/>
          <w:bCs/>
          <w:lang w:val="fr-BE"/>
        </w:rPr>
        <w:t>e la Province de Liège</w:t>
      </w:r>
      <w:r w:rsidRPr="00C70C46">
        <w:rPr>
          <w:b/>
          <w:bCs/>
          <w:lang w:val="fr-BE"/>
        </w:rPr>
        <w:t> ?</w:t>
      </w:r>
    </w:p>
    <w:p w14:paraId="5FBAA1B9" w14:textId="739FE8EC" w:rsidR="00C70C46" w:rsidRDefault="00186D55" w:rsidP="00C70C46">
      <w:pPr>
        <w:pStyle w:val="HoofdtekstA"/>
        <w:rPr>
          <w:lang w:val="fr-BE"/>
        </w:rPr>
      </w:pPr>
      <w:r w:rsidRPr="00186D55">
        <w:rPr>
          <w:noProof/>
          <w:lang w:val="fr-BE"/>
        </w:rPr>
        <w:drawing>
          <wp:inline distT="0" distB="0" distL="0" distR="0" wp14:anchorId="5D6F1FC3" wp14:editId="5E5135E0">
            <wp:extent cx="2712085" cy="1208208"/>
            <wp:effectExtent l="0" t="0" r="0" b="0"/>
            <wp:docPr id="185014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45723" name=""/>
                    <pic:cNvPicPr/>
                  </pic:nvPicPr>
                  <pic:blipFill>
                    <a:blip r:embed="rId10"/>
                    <a:stretch>
                      <a:fillRect/>
                    </a:stretch>
                  </pic:blipFill>
                  <pic:spPr>
                    <a:xfrm>
                      <a:off x="0" y="0"/>
                      <a:ext cx="2739541" cy="1220439"/>
                    </a:xfrm>
                    <a:prstGeom prst="rect">
                      <a:avLst/>
                    </a:prstGeom>
                  </pic:spPr>
                </pic:pic>
              </a:graphicData>
            </a:graphic>
          </wp:inline>
        </w:drawing>
      </w:r>
      <w:r w:rsidR="00C70C46" w:rsidRPr="00C70C46">
        <w:rPr>
          <w:noProof/>
          <w:lang w:val="fr-BE"/>
        </w:rPr>
        <w:t xml:space="preserve"> </w:t>
      </w:r>
      <w:r w:rsidR="00CC5CA5" w:rsidRPr="00CC5CA5">
        <w:rPr>
          <w:noProof/>
          <w:lang w:val="fr-BE"/>
        </w:rPr>
        <w:drawing>
          <wp:inline distT="0" distB="0" distL="0" distR="0" wp14:anchorId="58B78AD0" wp14:editId="41301B36">
            <wp:extent cx="2758644" cy="1202055"/>
            <wp:effectExtent l="0" t="0" r="3810" b="0"/>
            <wp:docPr id="116451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18579" name=""/>
                    <pic:cNvPicPr/>
                  </pic:nvPicPr>
                  <pic:blipFill>
                    <a:blip r:embed="rId11"/>
                    <a:stretch>
                      <a:fillRect/>
                    </a:stretch>
                  </pic:blipFill>
                  <pic:spPr>
                    <a:xfrm>
                      <a:off x="0" y="0"/>
                      <a:ext cx="2779730" cy="1211243"/>
                    </a:xfrm>
                    <a:prstGeom prst="rect">
                      <a:avLst/>
                    </a:prstGeom>
                  </pic:spPr>
                </pic:pic>
              </a:graphicData>
            </a:graphic>
          </wp:inline>
        </w:drawing>
      </w:r>
    </w:p>
    <w:p w14:paraId="74BE0C84" w14:textId="77777777" w:rsidR="006C0EF6" w:rsidRPr="006C0EF6" w:rsidRDefault="006C0EF6" w:rsidP="006C0EF6">
      <w:pPr>
        <w:pStyle w:val="HoofdtekstA"/>
        <w:rPr>
          <w:lang w:val="fr-BE"/>
        </w:rPr>
      </w:pPr>
      <w:r w:rsidRPr="006C0EF6">
        <w:rPr>
          <w:lang w:val="fr-FR"/>
        </w:rPr>
        <w:lastRenderedPageBreak/>
        <w:t>La province de Liège représente 29% du marché wallon et 9% du marché national, ce qui comparable à sa part de population belge (10%).</w:t>
      </w:r>
    </w:p>
    <w:p w14:paraId="7AECED43" w14:textId="77777777" w:rsidR="007407DE" w:rsidRPr="00C70C46" w:rsidRDefault="007407DE" w:rsidP="00C70C46">
      <w:pPr>
        <w:pStyle w:val="HoofdtekstA"/>
        <w:rPr>
          <w:lang w:val="fr-BE"/>
        </w:rPr>
      </w:pPr>
    </w:p>
    <w:p w14:paraId="5B030F06" w14:textId="129A75D9" w:rsidR="00C70C46" w:rsidRDefault="00DF06A2" w:rsidP="00C70C46">
      <w:pPr>
        <w:pStyle w:val="HoofdtekstA"/>
        <w:rPr>
          <w:noProof/>
          <w:lang w:val="fr-BE"/>
          <w14:ligatures w14:val="standardContextual"/>
        </w:rPr>
      </w:pPr>
      <w:r w:rsidRPr="00C02700">
        <w:rPr>
          <w:b/>
          <w:bCs/>
          <w:noProof/>
          <w:lang w:val="fr-BE"/>
        </w:rPr>
        <w:drawing>
          <wp:anchor distT="0" distB="0" distL="114300" distR="114300" simplePos="0" relativeHeight="251669504" behindDoc="0" locked="0" layoutInCell="1" allowOverlap="1" wp14:anchorId="5C5DC192" wp14:editId="47EA4E0E">
            <wp:simplePos x="0" y="0"/>
            <wp:positionH relativeFrom="column">
              <wp:posOffset>2898775</wp:posOffset>
            </wp:positionH>
            <wp:positionV relativeFrom="page">
              <wp:posOffset>2003425</wp:posOffset>
            </wp:positionV>
            <wp:extent cx="3003550" cy="1481455"/>
            <wp:effectExtent l="0" t="0" r="6350" b="4445"/>
            <wp:wrapTopAndBottom/>
            <wp:docPr id="1545027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2750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3550" cy="1481455"/>
                    </a:xfrm>
                    <a:prstGeom prst="rect">
                      <a:avLst/>
                    </a:prstGeom>
                  </pic:spPr>
                </pic:pic>
              </a:graphicData>
            </a:graphic>
            <wp14:sizeRelH relativeFrom="margin">
              <wp14:pctWidth>0</wp14:pctWidth>
            </wp14:sizeRelH>
            <wp14:sizeRelV relativeFrom="margin">
              <wp14:pctHeight>0</wp14:pctHeight>
            </wp14:sizeRelV>
          </wp:anchor>
        </w:drawing>
      </w:r>
      <w:r w:rsidRPr="00B7298B">
        <w:rPr>
          <w:b/>
          <w:bCs/>
          <w:noProof/>
          <w:lang w:val="fr-BE"/>
        </w:rPr>
        <w:drawing>
          <wp:anchor distT="0" distB="0" distL="114300" distR="114300" simplePos="0" relativeHeight="251668480" behindDoc="0" locked="0" layoutInCell="1" allowOverlap="1" wp14:anchorId="06AF15B4" wp14:editId="36658AE6">
            <wp:simplePos x="0" y="0"/>
            <wp:positionH relativeFrom="margin">
              <wp:posOffset>-28575</wp:posOffset>
            </wp:positionH>
            <wp:positionV relativeFrom="page">
              <wp:posOffset>2006600</wp:posOffset>
            </wp:positionV>
            <wp:extent cx="2905125" cy="1478280"/>
            <wp:effectExtent l="0" t="0" r="9525" b="7620"/>
            <wp:wrapTopAndBottom/>
            <wp:docPr id="98558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8242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1478280"/>
                    </a:xfrm>
                    <a:prstGeom prst="rect">
                      <a:avLst/>
                    </a:prstGeom>
                  </pic:spPr>
                </pic:pic>
              </a:graphicData>
            </a:graphic>
          </wp:anchor>
        </w:drawing>
      </w:r>
      <w:r w:rsidR="00035635">
        <w:rPr>
          <w:b/>
          <w:bCs/>
          <w:lang w:val="fr-BE"/>
        </w:rPr>
        <w:t>Maisons : q</w:t>
      </w:r>
      <w:r w:rsidR="00C70C46" w:rsidRPr="00C70C46">
        <w:rPr>
          <w:b/>
          <w:bCs/>
          <w:lang w:val="fr-BE"/>
        </w:rPr>
        <w:t>u’observe-ton au niveau d</w:t>
      </w:r>
      <w:r w:rsidR="0067267F">
        <w:rPr>
          <w:b/>
          <w:bCs/>
          <w:lang w:val="fr-BE"/>
        </w:rPr>
        <w:t>e la Province de Liège</w:t>
      </w:r>
      <w:r w:rsidR="00C70C46" w:rsidRPr="00C70C46">
        <w:rPr>
          <w:b/>
          <w:bCs/>
          <w:lang w:val="fr-BE"/>
        </w:rPr>
        <w:t> ?</w:t>
      </w:r>
      <w:r w:rsidR="00AB5F69" w:rsidRPr="00AB5F69">
        <w:rPr>
          <w:noProof/>
          <w:lang w:val="fr-BE"/>
          <w14:ligatures w14:val="standardContextual"/>
        </w:rPr>
        <w:t xml:space="preserve"> </w:t>
      </w:r>
    </w:p>
    <w:p w14:paraId="719D4CA9" w14:textId="751A7229" w:rsidR="00C02700" w:rsidRPr="00AB5F69" w:rsidRDefault="00C02700" w:rsidP="00C70C46">
      <w:pPr>
        <w:pStyle w:val="HoofdtekstA"/>
        <w:rPr>
          <w:b/>
          <w:bCs/>
          <w:lang w:val="fr-BE"/>
        </w:rPr>
      </w:pPr>
    </w:p>
    <w:p w14:paraId="39129560" w14:textId="14934E2A" w:rsidR="008A3BB7" w:rsidRPr="00DF06A2" w:rsidRDefault="008A3BB7" w:rsidP="00DF06A2">
      <w:pPr>
        <w:pStyle w:val="HoofdtekstA"/>
        <w:rPr>
          <w:b/>
          <w:bCs/>
          <w:lang w:val="fr-BE"/>
        </w:rPr>
      </w:pPr>
      <w:r w:rsidRPr="008A3BB7">
        <w:rPr>
          <w:lang w:val="fr-BE"/>
        </w:rPr>
        <w:t>Le prix médian n'a cessé d'augmenter à Bruxelles et en Flandre au cours des cinq dernières années. En Wallonie, il est toutefois resté plutôt stable par rapport à l'année précédente.</w:t>
      </w:r>
    </w:p>
    <w:p w14:paraId="18F95819" w14:textId="77777777" w:rsidR="008A3BB7" w:rsidRPr="008A3BB7" w:rsidRDefault="008A3BB7" w:rsidP="004828A6">
      <w:pPr>
        <w:pStyle w:val="HoofdtekstA"/>
        <w:rPr>
          <w:b/>
          <w:bCs/>
          <w:lang w:val="nl-BE"/>
        </w:rPr>
      </w:pPr>
      <w:r w:rsidRPr="008A3BB7">
        <w:rPr>
          <w:b/>
          <w:bCs/>
          <w:lang w:val="fr-BE"/>
        </w:rPr>
        <w:t>Evolution à court terme :</w:t>
      </w:r>
    </w:p>
    <w:p w14:paraId="30B570DA" w14:textId="77777777" w:rsidR="008A3BB7" w:rsidRPr="008A3BB7" w:rsidRDefault="008A3BB7" w:rsidP="008A3BB7">
      <w:pPr>
        <w:pStyle w:val="HoofdtekstA"/>
        <w:numPr>
          <w:ilvl w:val="1"/>
          <w:numId w:val="24"/>
        </w:numPr>
        <w:rPr>
          <w:lang w:val="fr-BE"/>
        </w:rPr>
      </w:pPr>
      <w:r w:rsidRPr="008A3BB7">
        <w:rPr>
          <w:lang w:val="fr-BE"/>
        </w:rPr>
        <w:t>En Wallonie, le prix médian a baissé de 1 % par rapport à l'année précédente (-3,8 % après inflation). Cela marque la première baisse après plusieurs années de hausse continue entre 2020 et 2023. En 2024, le prix d’une maison est de 2.000 EUR de moins par rapport à l'année précédente, soit 208.000 EUR (-8.300 EUR après inflation).</w:t>
      </w:r>
    </w:p>
    <w:p w14:paraId="7EBC88F7" w14:textId="77777777" w:rsidR="008A3BB7" w:rsidRPr="008A3BB7" w:rsidRDefault="008A3BB7" w:rsidP="008A3BB7">
      <w:pPr>
        <w:pStyle w:val="HoofdtekstA"/>
        <w:rPr>
          <w:b/>
          <w:bCs/>
          <w:lang w:val="nl-BE"/>
        </w:rPr>
      </w:pPr>
      <w:r w:rsidRPr="008A3BB7">
        <w:rPr>
          <w:b/>
          <w:bCs/>
          <w:lang w:val="fr-BE"/>
        </w:rPr>
        <w:t xml:space="preserve">Evolution à long terme : </w:t>
      </w:r>
    </w:p>
    <w:p w14:paraId="10768171" w14:textId="77777777" w:rsidR="008A3BB7" w:rsidRPr="008A3BB7" w:rsidRDefault="008A3BB7" w:rsidP="008A3BB7">
      <w:pPr>
        <w:pStyle w:val="HoofdtekstA"/>
        <w:numPr>
          <w:ilvl w:val="1"/>
          <w:numId w:val="24"/>
        </w:numPr>
        <w:rPr>
          <w:lang w:val="fr-BE"/>
        </w:rPr>
      </w:pPr>
      <w:r w:rsidRPr="008A3BB7">
        <w:rPr>
          <w:lang w:val="fr-BE"/>
        </w:rPr>
        <w:t>En Wallonie, le taux de croissance sur 5 ans est de 15,6% (-4,7% après inflation). En 2019, le prix médian y était de 180.000 EUR. Cela correspond à une augmentation de 28.000 EUR (-10.340 EUR après inflation).</w:t>
      </w:r>
    </w:p>
    <w:p w14:paraId="2D509389" w14:textId="77777777" w:rsidR="008A3BB7" w:rsidRPr="008A3BB7" w:rsidRDefault="008A3BB7" w:rsidP="004828A6">
      <w:pPr>
        <w:pStyle w:val="HoofdtekstA"/>
        <w:rPr>
          <w:b/>
          <w:bCs/>
          <w:lang w:val="nl-BE"/>
        </w:rPr>
      </w:pPr>
      <w:r w:rsidRPr="008A3BB7">
        <w:rPr>
          <w:b/>
          <w:bCs/>
          <w:lang w:val="fr-BE"/>
        </w:rPr>
        <w:t>Répartition du marché :</w:t>
      </w:r>
    </w:p>
    <w:p w14:paraId="0738AD30" w14:textId="77777777" w:rsidR="008A3BB7" w:rsidRPr="008A3BB7" w:rsidRDefault="008A3BB7" w:rsidP="008A3BB7">
      <w:pPr>
        <w:pStyle w:val="HoofdtekstA"/>
        <w:numPr>
          <w:ilvl w:val="1"/>
          <w:numId w:val="24"/>
        </w:numPr>
        <w:rPr>
          <w:lang w:val="fr-BE"/>
        </w:rPr>
      </w:pPr>
      <w:r w:rsidRPr="008A3BB7">
        <w:rPr>
          <w:lang w:val="fr-BE"/>
        </w:rPr>
        <w:t>En Wallonie, 79,3% des transactions immobilières résidentielles concernent une maison. Dans la région de Bruxelles-Capitale, ce pourcentage est de 29,7%.</w:t>
      </w:r>
    </w:p>
    <w:p w14:paraId="3235F882" w14:textId="6C5A2E81" w:rsidR="005F4E00" w:rsidRPr="002914F7" w:rsidRDefault="003B0277" w:rsidP="005F4E00">
      <w:pPr>
        <w:pStyle w:val="HoofdtekstA"/>
        <w:ind w:left="360"/>
        <w:rPr>
          <w:b/>
          <w:bCs/>
          <w:lang w:val="fr-BE"/>
        </w:rPr>
      </w:pPr>
      <w:r w:rsidRPr="002914F7">
        <w:rPr>
          <w:b/>
          <w:bCs/>
          <w:lang w:val="fr-BE"/>
        </w:rPr>
        <w:t>Dans l</w:t>
      </w:r>
      <w:r w:rsidR="004828A6">
        <w:rPr>
          <w:b/>
          <w:bCs/>
          <w:lang w:val="fr-BE"/>
        </w:rPr>
        <w:t>a Province de Liège</w:t>
      </w:r>
    </w:p>
    <w:p w14:paraId="343C412E" w14:textId="77777777" w:rsidR="005F4E00" w:rsidRPr="005F4E00" w:rsidRDefault="005F4E00" w:rsidP="005F4E00">
      <w:pPr>
        <w:pStyle w:val="HoofdtekstA"/>
        <w:numPr>
          <w:ilvl w:val="0"/>
          <w:numId w:val="25"/>
        </w:numPr>
        <w:rPr>
          <w:lang w:val="fr-BE"/>
        </w:rPr>
      </w:pPr>
      <w:r w:rsidRPr="005F4E00">
        <w:rPr>
          <w:lang w:val="fr-BE"/>
        </w:rPr>
        <w:t xml:space="preserve">La province de </w:t>
      </w:r>
      <w:r w:rsidRPr="005F4E00">
        <w:rPr>
          <w:b/>
          <w:bCs/>
          <w:lang w:val="fr-BE"/>
        </w:rPr>
        <w:t>Liège</w:t>
      </w:r>
      <w:r w:rsidRPr="005F4E00">
        <w:rPr>
          <w:lang w:val="fr-BE"/>
        </w:rPr>
        <w:t xml:space="preserve"> présente, après la province du Hainaut, le prix médian le plus bas pour une maison en Région wallonne et par extension également au niveau national.</w:t>
      </w:r>
    </w:p>
    <w:p w14:paraId="069D5AE1" w14:textId="77777777" w:rsidR="005F4E00" w:rsidRPr="005F4E00" w:rsidRDefault="005F4E00" w:rsidP="005F4E00">
      <w:pPr>
        <w:pStyle w:val="HoofdtekstA"/>
        <w:numPr>
          <w:ilvl w:val="0"/>
          <w:numId w:val="25"/>
        </w:numPr>
        <w:rPr>
          <w:lang w:val="fr-BE"/>
        </w:rPr>
      </w:pPr>
      <w:r w:rsidRPr="005F4E00">
        <w:rPr>
          <w:lang w:val="fr-BE"/>
        </w:rPr>
        <w:t>Le prix médian (210.000 EUR) se situe juste au-dessus de la médiane de sa région (208.000 EUR), +2.000 EUR ou + 1,0% supérieur. Par rapport au prix médian d'une maison au niveau national, le prix médian en province de Liège y est inférieur de -85.000 EUR ou -28,8%.</w:t>
      </w:r>
    </w:p>
    <w:p w14:paraId="5DB4230F" w14:textId="77777777" w:rsidR="005F4E00" w:rsidRPr="005F4E00" w:rsidRDefault="005F4E00" w:rsidP="005F4E00">
      <w:pPr>
        <w:pStyle w:val="HoofdtekstA"/>
        <w:numPr>
          <w:ilvl w:val="0"/>
          <w:numId w:val="25"/>
        </w:numPr>
        <w:rPr>
          <w:lang w:val="fr-BE"/>
        </w:rPr>
      </w:pPr>
      <w:r w:rsidRPr="005F4E00">
        <w:rPr>
          <w:lang w:val="fr-BE"/>
        </w:rPr>
        <w:t>Par rapport à l'année précédente, la croissance du prix médian en province de Liège (+1,0%, ou -2% après inflation) contraste avec la baisse régionale de -1,0 % (ou -3,8% après inflation).</w:t>
      </w:r>
    </w:p>
    <w:p w14:paraId="62B1CE90" w14:textId="77777777" w:rsidR="005F4E00" w:rsidRPr="005F4E00" w:rsidRDefault="005F4E00" w:rsidP="005F4E00">
      <w:pPr>
        <w:pStyle w:val="HoofdtekstA"/>
        <w:numPr>
          <w:ilvl w:val="0"/>
          <w:numId w:val="25"/>
        </w:numPr>
        <w:rPr>
          <w:lang w:val="fr-BE"/>
        </w:rPr>
      </w:pPr>
      <w:r w:rsidRPr="005F4E00">
        <w:rPr>
          <w:lang w:val="fr-BE"/>
        </w:rPr>
        <w:lastRenderedPageBreak/>
        <w:t>Sur une période de 5 ans, le prix médian a augmenté de +16,7% (ou -3,8% après inflation). Le prix médian était de 180.000 EUR en 2020 et est de 210.000 EUR en 2024, soit une augmentation de +30.000 EUR (-8,340 EUR après inflation)</w:t>
      </w:r>
    </w:p>
    <w:p w14:paraId="5A4E5B87" w14:textId="77777777" w:rsidR="005F4E00" w:rsidRPr="005F4E00" w:rsidRDefault="005F4E00" w:rsidP="005F4E00">
      <w:pPr>
        <w:pStyle w:val="HoofdtekstA"/>
        <w:numPr>
          <w:ilvl w:val="0"/>
          <w:numId w:val="25"/>
        </w:numPr>
        <w:rPr>
          <w:lang w:val="fr-BE"/>
        </w:rPr>
      </w:pPr>
      <w:r w:rsidRPr="005F4E00">
        <w:rPr>
          <w:lang w:val="fr-BE"/>
        </w:rPr>
        <w:t xml:space="preserve">En 2024, 75,1% des biens résidentiels vendus étaient des maisons, contre 24,9% pour les appartements. La proportion des appartements en province de </w:t>
      </w:r>
      <w:r w:rsidRPr="005F4E00">
        <w:rPr>
          <w:b/>
          <w:bCs/>
          <w:lang w:val="fr-BE"/>
        </w:rPr>
        <w:t>Liège</w:t>
      </w:r>
      <w:r w:rsidRPr="005F4E00">
        <w:rPr>
          <w:lang w:val="fr-BE"/>
        </w:rPr>
        <w:t xml:space="preserve"> est donc plus élevée qu’au niveau wallon (20,2%). </w:t>
      </w:r>
    </w:p>
    <w:p w14:paraId="0B1A357E" w14:textId="77777777" w:rsidR="005F4E00" w:rsidRPr="005F4E00" w:rsidRDefault="005F4E00" w:rsidP="005F4E00">
      <w:pPr>
        <w:pStyle w:val="HoofdtekstA"/>
        <w:numPr>
          <w:ilvl w:val="0"/>
          <w:numId w:val="25"/>
        </w:numPr>
        <w:rPr>
          <w:lang w:val="nl-BE"/>
        </w:rPr>
      </w:pPr>
      <w:r w:rsidRPr="005F4E00">
        <w:rPr>
          <w:lang w:val="fr-BE"/>
        </w:rPr>
        <w:t xml:space="preserve">Avec une proportion de 24,9% pour les appartements, la province de </w:t>
      </w:r>
      <w:r w:rsidRPr="005F4E00">
        <w:rPr>
          <w:b/>
          <w:bCs/>
          <w:lang w:val="fr-BE"/>
        </w:rPr>
        <w:t>Liège</w:t>
      </w:r>
      <w:r w:rsidRPr="005F4E00">
        <w:rPr>
          <w:lang w:val="fr-BE"/>
        </w:rPr>
        <w:t xml:space="preserve"> a la plus grande proportion de sa région pour les appartements après le </w:t>
      </w:r>
      <w:r w:rsidRPr="005F4E00">
        <w:rPr>
          <w:b/>
          <w:bCs/>
          <w:lang w:val="fr-BE"/>
        </w:rPr>
        <w:t xml:space="preserve">Brabant wallon </w:t>
      </w:r>
      <w:r w:rsidRPr="005F4E00">
        <w:rPr>
          <w:lang w:val="fr-BE"/>
        </w:rPr>
        <w:t xml:space="preserve">(26,6%). Le marché des appartements est également en croissance au fil des ans. En 2020, la répartition était de 83,4%/16,6%. </w:t>
      </w:r>
    </w:p>
    <w:p w14:paraId="2941ECCF" w14:textId="77777777" w:rsidR="00936F1C" w:rsidRPr="00936F1C" w:rsidRDefault="00936F1C" w:rsidP="00F777A3">
      <w:pPr>
        <w:pStyle w:val="HoofdtekstA"/>
        <w:ind w:left="360"/>
        <w:rPr>
          <w:lang w:val="fr-BE"/>
        </w:rPr>
      </w:pPr>
    </w:p>
    <w:p w14:paraId="284485C8" w14:textId="77C4E35C" w:rsidR="00035635" w:rsidRDefault="00035635" w:rsidP="00035635">
      <w:pPr>
        <w:pStyle w:val="HoofdtekstA"/>
        <w:rPr>
          <w:b/>
          <w:bCs/>
          <w:lang w:val="fr-BE"/>
        </w:rPr>
      </w:pPr>
      <w:r>
        <w:rPr>
          <w:b/>
          <w:bCs/>
          <w:lang w:val="fr-BE"/>
        </w:rPr>
        <w:t>Appartements : q</w:t>
      </w:r>
      <w:r w:rsidRPr="00C70C46">
        <w:rPr>
          <w:b/>
          <w:bCs/>
          <w:lang w:val="fr-BE"/>
        </w:rPr>
        <w:t>u’observe-ton au niveau d</w:t>
      </w:r>
      <w:r w:rsidR="00E75978">
        <w:rPr>
          <w:b/>
          <w:bCs/>
          <w:lang w:val="fr-BE"/>
        </w:rPr>
        <w:t>e la Province de Liège</w:t>
      </w:r>
      <w:r w:rsidRPr="00C70C46">
        <w:rPr>
          <w:b/>
          <w:bCs/>
          <w:lang w:val="fr-BE"/>
        </w:rPr>
        <w:t>?</w:t>
      </w:r>
    </w:p>
    <w:p w14:paraId="7A15D0BF" w14:textId="74B13754" w:rsidR="00832971" w:rsidRDefault="00793CC4" w:rsidP="00035635">
      <w:pPr>
        <w:pStyle w:val="HoofdtekstA"/>
        <w:rPr>
          <w:b/>
          <w:bCs/>
          <w:lang w:val="fr-BE"/>
        </w:rPr>
      </w:pPr>
      <w:r w:rsidRPr="00793CC4">
        <w:rPr>
          <w:b/>
          <w:bCs/>
          <w:noProof/>
          <w:lang w:val="fr-BE"/>
        </w:rPr>
        <w:drawing>
          <wp:inline distT="0" distB="0" distL="0" distR="0" wp14:anchorId="003043AA" wp14:editId="36304D7E">
            <wp:extent cx="2782570" cy="1196142"/>
            <wp:effectExtent l="0" t="0" r="0" b="4445"/>
            <wp:docPr id="1144499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99920" name=""/>
                    <pic:cNvPicPr/>
                  </pic:nvPicPr>
                  <pic:blipFill>
                    <a:blip r:embed="rId14"/>
                    <a:stretch>
                      <a:fillRect/>
                    </a:stretch>
                  </pic:blipFill>
                  <pic:spPr>
                    <a:xfrm>
                      <a:off x="0" y="0"/>
                      <a:ext cx="2836108" cy="1219156"/>
                    </a:xfrm>
                    <a:prstGeom prst="rect">
                      <a:avLst/>
                    </a:prstGeom>
                  </pic:spPr>
                </pic:pic>
              </a:graphicData>
            </a:graphic>
          </wp:inline>
        </w:drawing>
      </w:r>
      <w:r w:rsidR="00402CCA" w:rsidRPr="00402CCA">
        <w:rPr>
          <w:noProof/>
          <w14:ligatures w14:val="standardContextual"/>
        </w:rPr>
        <w:t xml:space="preserve"> </w:t>
      </w:r>
      <w:r w:rsidR="00402CCA" w:rsidRPr="00402CCA">
        <w:rPr>
          <w:b/>
          <w:bCs/>
          <w:noProof/>
          <w:lang w:val="fr-BE"/>
        </w:rPr>
        <w:drawing>
          <wp:inline distT="0" distB="0" distL="0" distR="0" wp14:anchorId="587D235F" wp14:editId="196BB2C5">
            <wp:extent cx="2568877" cy="1203325"/>
            <wp:effectExtent l="0" t="0" r="3175" b="0"/>
            <wp:docPr id="91740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07026" name=""/>
                    <pic:cNvPicPr/>
                  </pic:nvPicPr>
                  <pic:blipFill>
                    <a:blip r:embed="rId15"/>
                    <a:stretch>
                      <a:fillRect/>
                    </a:stretch>
                  </pic:blipFill>
                  <pic:spPr>
                    <a:xfrm>
                      <a:off x="0" y="0"/>
                      <a:ext cx="2578792" cy="1207970"/>
                    </a:xfrm>
                    <a:prstGeom prst="rect">
                      <a:avLst/>
                    </a:prstGeom>
                  </pic:spPr>
                </pic:pic>
              </a:graphicData>
            </a:graphic>
          </wp:inline>
        </w:drawing>
      </w:r>
    </w:p>
    <w:p w14:paraId="448E2EBC" w14:textId="323AD2F7" w:rsidR="006E7150" w:rsidRPr="002914F7" w:rsidRDefault="006E7150" w:rsidP="006E7150">
      <w:pPr>
        <w:pStyle w:val="HoofdtekstA"/>
        <w:rPr>
          <w:b/>
          <w:bCs/>
          <w:lang w:val="fr-BE"/>
        </w:rPr>
      </w:pPr>
    </w:p>
    <w:p w14:paraId="471A064A" w14:textId="77777777" w:rsidR="009A15F5" w:rsidRPr="00E75978" w:rsidRDefault="009A15F5" w:rsidP="009A15F5">
      <w:pPr>
        <w:pStyle w:val="HoofdtekstA"/>
        <w:rPr>
          <w:b/>
          <w:bCs/>
          <w:lang w:val="fr-BE"/>
        </w:rPr>
      </w:pPr>
      <w:r w:rsidRPr="009A15F5">
        <w:rPr>
          <w:b/>
          <w:bCs/>
          <w:lang w:val="fr-FR"/>
        </w:rPr>
        <w:t>Evolution à court terme:</w:t>
      </w:r>
    </w:p>
    <w:p w14:paraId="241D57E2" w14:textId="77777777" w:rsidR="00900CD6" w:rsidRPr="00900CD6" w:rsidRDefault="00900CD6" w:rsidP="00900CD6">
      <w:pPr>
        <w:pStyle w:val="HoofdtekstA"/>
        <w:numPr>
          <w:ilvl w:val="0"/>
          <w:numId w:val="2"/>
        </w:numPr>
        <w:rPr>
          <w:lang w:val="fr-BE"/>
        </w:rPr>
      </w:pPr>
      <w:r w:rsidRPr="00900CD6">
        <w:rPr>
          <w:lang w:val="fr-FR"/>
        </w:rPr>
        <w:t xml:space="preserve">Après inflation, le prix médian dans les trois régions diminue par rapport à 2023 : -0,4 % à Bruxelles, -0,7 % en Flandre, et -5,0 % en Wallonie. </w:t>
      </w:r>
    </w:p>
    <w:p w14:paraId="14C13B91" w14:textId="77777777" w:rsidR="00900CD6" w:rsidRPr="00900CD6" w:rsidRDefault="00900CD6" w:rsidP="00900CD6">
      <w:pPr>
        <w:pStyle w:val="HoofdtekstA"/>
        <w:rPr>
          <w:b/>
          <w:bCs/>
          <w:lang w:val="nl-BE"/>
        </w:rPr>
      </w:pPr>
      <w:r w:rsidRPr="00900CD6">
        <w:rPr>
          <w:b/>
          <w:bCs/>
          <w:lang w:val="fr-FR"/>
        </w:rPr>
        <w:t>Evolution à long terme:</w:t>
      </w:r>
    </w:p>
    <w:p w14:paraId="0CD88B37" w14:textId="77777777" w:rsidR="00900CD6" w:rsidRPr="00900CD6" w:rsidRDefault="00900CD6" w:rsidP="00900CD6">
      <w:pPr>
        <w:pStyle w:val="HoofdtekstA"/>
        <w:numPr>
          <w:ilvl w:val="0"/>
          <w:numId w:val="2"/>
        </w:numPr>
        <w:rPr>
          <w:lang w:val="fr-BE"/>
        </w:rPr>
      </w:pPr>
      <w:r w:rsidRPr="00900CD6">
        <w:rPr>
          <w:lang w:val="fr-FR"/>
        </w:rPr>
        <w:t xml:space="preserve">Sur un horizon de 5 ans, les appartements ont connu la plus forte hausse en Flandre (+16,0%). Après inflation, cette hausse est réduite à -4,4 %, ce qui représente une perte de -11 647 EUR. </w:t>
      </w:r>
    </w:p>
    <w:p w14:paraId="1E6834C2" w14:textId="5B02C317" w:rsidR="00900CD6" w:rsidRPr="00900CD6" w:rsidRDefault="00900CD6" w:rsidP="00900CD6">
      <w:pPr>
        <w:pStyle w:val="HoofdtekstA"/>
        <w:numPr>
          <w:ilvl w:val="0"/>
          <w:numId w:val="2"/>
        </w:numPr>
        <w:rPr>
          <w:lang w:val="fr-BE"/>
        </w:rPr>
      </w:pPr>
      <w:r w:rsidRPr="00900CD6">
        <w:rPr>
          <w:lang w:val="fr-FR"/>
        </w:rPr>
        <w:t xml:space="preserve">Le prix médian des appartements en Wallonie reste nettement inférieur à la barre des 200.000 EUR et est inférieur de 65.000 EUR au prix médian national. Il s'agit de la seule région située en dessous du prix médian national. En part de marché, les appartements </w:t>
      </w:r>
      <w:r w:rsidRPr="00900CD6">
        <w:rPr>
          <w:lang w:val="fr-BE"/>
        </w:rPr>
        <w:t>ne représentent que 20,2% du marché immobilier résidentiel wallon.</w:t>
      </w:r>
    </w:p>
    <w:p w14:paraId="4C702B16" w14:textId="168C460E" w:rsidR="009A15F5" w:rsidRPr="009A15F5" w:rsidRDefault="009A15F5" w:rsidP="009A15F5">
      <w:pPr>
        <w:pStyle w:val="HoofdtekstA"/>
        <w:numPr>
          <w:ilvl w:val="0"/>
          <w:numId w:val="2"/>
        </w:numPr>
        <w:rPr>
          <w:lang w:val="fr-BE"/>
        </w:rPr>
      </w:pPr>
      <w:r w:rsidRPr="009A15F5">
        <w:rPr>
          <w:lang w:val="fr-FR"/>
        </w:rPr>
        <w:t>Le prix médian des appartements a augmenté en Flandre (+2,3%) et à Bruxelles (+2,6%). En Wallonie, il a légèrement diminué pour la deuxième année consécutive (-2,2%).</w:t>
      </w:r>
    </w:p>
    <w:p w14:paraId="3CF48116" w14:textId="77777777" w:rsidR="009A15F5" w:rsidRPr="009A15F5" w:rsidRDefault="009A15F5" w:rsidP="009A15F5">
      <w:pPr>
        <w:pStyle w:val="HoofdtekstA"/>
        <w:numPr>
          <w:ilvl w:val="0"/>
          <w:numId w:val="2"/>
        </w:numPr>
        <w:rPr>
          <w:lang w:val="fr-BE"/>
        </w:rPr>
      </w:pPr>
      <w:r w:rsidRPr="009A15F5">
        <w:rPr>
          <w:lang w:val="fr-FR"/>
        </w:rPr>
        <w:t xml:space="preserve">Après inflation, le prix médian dans les trois régions diminue par rapport à 2023 : -0,4 % à Bruxelles, -0,7 % en Flandre, et -5,0 % en Wallonie. </w:t>
      </w:r>
    </w:p>
    <w:p w14:paraId="173B1DD8" w14:textId="77777777" w:rsidR="009A15F5" w:rsidRDefault="009A15F5" w:rsidP="009A15F5">
      <w:pPr>
        <w:pStyle w:val="HoofdtekstA"/>
        <w:numPr>
          <w:ilvl w:val="0"/>
          <w:numId w:val="2"/>
        </w:numPr>
        <w:rPr>
          <w:lang w:val="fr-BE"/>
        </w:rPr>
      </w:pPr>
      <w:r w:rsidRPr="009A15F5">
        <w:rPr>
          <w:lang w:val="fr-FR"/>
        </w:rPr>
        <w:t xml:space="preserve">Le prix médian des appartements en Wallonie reste nettement inférieur à la barre des 200.000 EUR et est inférieur de 65.000 EUR au prix médian national. Il s'agit de la seule région située en dessous du prix médian national. En part de marché, les appartements </w:t>
      </w:r>
      <w:r w:rsidRPr="009A15F5">
        <w:rPr>
          <w:lang w:val="fr-BE"/>
        </w:rPr>
        <w:t>ne représentent que 20,2% du marché immobilier résidentiel wallon.</w:t>
      </w:r>
    </w:p>
    <w:p w14:paraId="1624DC4C" w14:textId="77777777" w:rsidR="0051600A" w:rsidRDefault="0051600A" w:rsidP="0051600A">
      <w:pPr>
        <w:pStyle w:val="HoofdtekstA"/>
        <w:rPr>
          <w:lang w:val="fr-BE"/>
        </w:rPr>
      </w:pPr>
    </w:p>
    <w:p w14:paraId="69A797ED" w14:textId="77777777" w:rsidR="0051600A" w:rsidRDefault="0051600A" w:rsidP="0051600A">
      <w:pPr>
        <w:pStyle w:val="HoofdtekstA"/>
        <w:rPr>
          <w:lang w:val="fr-BE"/>
        </w:rPr>
      </w:pPr>
    </w:p>
    <w:p w14:paraId="033ABE66" w14:textId="77777777" w:rsidR="0051600A" w:rsidRDefault="0051600A" w:rsidP="0051600A">
      <w:pPr>
        <w:pStyle w:val="HoofdtekstA"/>
        <w:rPr>
          <w:lang w:val="fr-BE"/>
        </w:rPr>
      </w:pPr>
    </w:p>
    <w:p w14:paraId="71AA1C17" w14:textId="77777777" w:rsidR="00C8238A" w:rsidRDefault="00C8238A" w:rsidP="00C8238A">
      <w:pPr>
        <w:pStyle w:val="HoofdtekstA"/>
        <w:ind w:left="720"/>
        <w:rPr>
          <w:lang w:val="fr-BE"/>
        </w:rPr>
      </w:pPr>
    </w:p>
    <w:p w14:paraId="791848AC" w14:textId="2A24469C" w:rsidR="006E7150" w:rsidRDefault="0051600A" w:rsidP="006E7150">
      <w:pPr>
        <w:pStyle w:val="HoofdtekstA"/>
        <w:rPr>
          <w:b/>
          <w:bCs/>
          <w:lang w:val="fr-BE"/>
        </w:rPr>
      </w:pPr>
      <w:r w:rsidRPr="00BF6DDA">
        <w:rPr>
          <w:rFonts w:asciiTheme="minorHAnsi" w:eastAsiaTheme="minorHAnsi" w:hAnsiTheme="minorHAnsi" w:cstheme="minorBidi"/>
          <w:noProof/>
          <w:color w:val="auto"/>
          <w:kern w:val="2"/>
          <w:lang w:val="en-US" w:eastAsia="en-US"/>
          <w14:textOutline w14:w="0" w14:cap="rnd" w14:cmpd="sng" w14:algn="ctr">
            <w14:noFill/>
            <w14:prstDash w14:val="solid"/>
            <w14:bevel/>
          </w14:textOutline>
          <w14:ligatures w14:val="standardContextual"/>
        </w:rPr>
        <w:lastRenderedPageBreak/>
        <w:drawing>
          <wp:anchor distT="0" distB="0" distL="114300" distR="114300" simplePos="0" relativeHeight="251671552" behindDoc="0" locked="0" layoutInCell="1" allowOverlap="1" wp14:anchorId="43381BB1" wp14:editId="6EDBD813">
            <wp:simplePos x="0" y="0"/>
            <wp:positionH relativeFrom="margin">
              <wp:posOffset>-63500</wp:posOffset>
            </wp:positionH>
            <wp:positionV relativeFrom="page">
              <wp:posOffset>1551940</wp:posOffset>
            </wp:positionV>
            <wp:extent cx="3535045" cy="2516505"/>
            <wp:effectExtent l="0" t="0" r="8255" b="0"/>
            <wp:wrapTopAndBottom/>
            <wp:docPr id="6" name="Picture 5">
              <a:extLst xmlns:a="http://schemas.openxmlformats.org/drawingml/2006/main">
                <a:ext uri="{FF2B5EF4-FFF2-40B4-BE49-F238E27FC236}">
                  <a16:creationId xmlns:a16="http://schemas.microsoft.com/office/drawing/2014/main" id="{351428F1-F625-A9A9-28FE-CA28E420F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51428F1-F625-A9A9-28FE-CA28E420F4AD}"/>
                        </a:ext>
                      </a:extLst>
                    </pic:cNvPr>
                    <pic:cNvPicPr>
                      <a:picLocks noChangeAspect="1"/>
                    </pic:cNvPicPr>
                  </pic:nvPicPr>
                  <pic:blipFill>
                    <a:blip r:embed="rId16" cstate="print">
                      <a:extLst>
                        <a:ext uri="{28A0092B-C50C-407E-A947-70E740481C1C}">
                          <a14:useLocalDpi xmlns:a14="http://schemas.microsoft.com/office/drawing/2010/main" val="0"/>
                        </a:ext>
                      </a:extLst>
                    </a:blip>
                    <a:srcRect l="5070" r="15142" b="17453"/>
                    <a:stretch/>
                  </pic:blipFill>
                  <pic:spPr>
                    <a:xfrm>
                      <a:off x="0" y="0"/>
                      <a:ext cx="3535045" cy="2516505"/>
                    </a:xfrm>
                    <a:prstGeom prst="rect">
                      <a:avLst/>
                    </a:prstGeom>
                  </pic:spPr>
                </pic:pic>
              </a:graphicData>
            </a:graphic>
            <wp14:sizeRelH relativeFrom="margin">
              <wp14:pctWidth>0</wp14:pctWidth>
            </wp14:sizeRelH>
            <wp14:sizeRelV relativeFrom="margin">
              <wp14:pctHeight>0</wp14:pctHeight>
            </wp14:sizeRelV>
          </wp:anchor>
        </w:drawing>
      </w:r>
      <w:r w:rsidR="006E7150">
        <w:rPr>
          <w:b/>
          <w:bCs/>
          <w:lang w:val="fr-BE"/>
        </w:rPr>
        <w:t>Maisons</w:t>
      </w:r>
      <w:r>
        <w:rPr>
          <w:b/>
          <w:bCs/>
          <w:lang w:val="fr-BE"/>
        </w:rPr>
        <w:t xml:space="preserve"> et appartements</w:t>
      </w:r>
      <w:r w:rsidR="006E7150">
        <w:rPr>
          <w:b/>
          <w:bCs/>
          <w:lang w:val="fr-BE"/>
        </w:rPr>
        <w:t xml:space="preserve"> : prix par commune</w:t>
      </w:r>
      <w:r w:rsidR="00B76C8A">
        <w:rPr>
          <w:b/>
          <w:bCs/>
          <w:lang w:val="fr-BE"/>
        </w:rPr>
        <w:t xml:space="preserve"> d</w:t>
      </w:r>
      <w:r w:rsidR="00C37B34">
        <w:rPr>
          <w:b/>
          <w:bCs/>
          <w:lang w:val="fr-BE"/>
        </w:rPr>
        <w:t>ans la Province de Liège</w:t>
      </w:r>
    </w:p>
    <w:p w14:paraId="1D3B8DEB" w14:textId="60A5A8BE" w:rsidR="0051600A" w:rsidRDefault="0051600A" w:rsidP="006E7150">
      <w:pPr>
        <w:pStyle w:val="HoofdtekstA"/>
        <w:rPr>
          <w:b/>
          <w:bCs/>
          <w:lang w:val="fr-BE"/>
        </w:rPr>
      </w:pPr>
      <w:r w:rsidRPr="0051600A">
        <w:rPr>
          <w:rFonts w:asciiTheme="minorHAnsi" w:eastAsiaTheme="minorHAnsi" w:hAnsiTheme="minorHAnsi" w:cstheme="minorBidi"/>
          <w:noProof/>
          <w:color w:val="auto"/>
          <w:kern w:val="2"/>
          <w:lang w:val="en-US" w:eastAsia="en-US"/>
          <w14:textOutline w14:w="0" w14:cap="rnd" w14:cmpd="sng" w14:algn="ctr">
            <w14:noFill/>
            <w14:prstDash w14:val="solid"/>
            <w14:bevel/>
          </w14:textOutline>
          <w14:ligatures w14:val="standardContextual"/>
        </w:rPr>
        <w:drawing>
          <wp:anchor distT="0" distB="0" distL="114300" distR="114300" simplePos="0" relativeHeight="251674624" behindDoc="0" locked="0" layoutInCell="1" allowOverlap="1" wp14:anchorId="1D901D5C" wp14:editId="4E476E91">
            <wp:simplePos x="0" y="0"/>
            <wp:positionH relativeFrom="column">
              <wp:posOffset>3495675</wp:posOffset>
            </wp:positionH>
            <wp:positionV relativeFrom="paragraph">
              <wp:posOffset>372745</wp:posOffset>
            </wp:positionV>
            <wp:extent cx="2736215" cy="1955800"/>
            <wp:effectExtent l="0" t="0" r="6985" b="6350"/>
            <wp:wrapTopAndBottom/>
            <wp:docPr id="54795116" name="Picture 1">
              <a:extLst xmlns:a="http://schemas.openxmlformats.org/drawingml/2006/main">
                <a:ext uri="{FF2B5EF4-FFF2-40B4-BE49-F238E27FC236}">
                  <a16:creationId xmlns:a16="http://schemas.microsoft.com/office/drawing/2014/main" id="{B7AD6D8A-82D0-A934-7EE6-75D82CF27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7AD6D8A-82D0-A934-7EE6-75D82CF27C0C}"/>
                        </a:ext>
                      </a:extLst>
                    </pic:cNvPr>
                    <pic:cNvPicPr>
                      <a:picLocks noChangeAspect="1"/>
                    </pic:cNvPicPr>
                  </pic:nvPicPr>
                  <pic:blipFill>
                    <a:blip r:embed="rId17" cstate="print">
                      <a:extLst>
                        <a:ext uri="{28A0092B-C50C-407E-A947-70E740481C1C}">
                          <a14:useLocalDpi xmlns:a14="http://schemas.microsoft.com/office/drawing/2010/main" val="0"/>
                        </a:ext>
                      </a:extLst>
                    </a:blip>
                    <a:srcRect r="14533" b="15871"/>
                    <a:stretch/>
                  </pic:blipFill>
                  <pic:spPr>
                    <a:xfrm>
                      <a:off x="0" y="0"/>
                      <a:ext cx="2736215" cy="1955800"/>
                    </a:xfrm>
                    <a:prstGeom prst="rect">
                      <a:avLst/>
                    </a:prstGeom>
                  </pic:spPr>
                </pic:pic>
              </a:graphicData>
            </a:graphic>
            <wp14:sizeRelH relativeFrom="margin">
              <wp14:pctWidth>0</wp14:pctWidth>
            </wp14:sizeRelH>
            <wp14:sizeRelV relativeFrom="margin">
              <wp14:pctHeight>0</wp14:pctHeight>
            </wp14:sizeRelV>
          </wp:anchor>
        </w:drawing>
      </w:r>
      <w:r>
        <w:rPr>
          <w:b/>
          <w:bCs/>
          <w:lang w:val="fr-BE"/>
        </w:rPr>
        <w:t>Maisons</w:t>
      </w:r>
      <w:r>
        <w:rPr>
          <w:b/>
          <w:bCs/>
          <w:lang w:val="fr-BE"/>
        </w:rPr>
        <w:tab/>
      </w:r>
      <w:r>
        <w:rPr>
          <w:b/>
          <w:bCs/>
          <w:lang w:val="fr-BE"/>
        </w:rPr>
        <w:tab/>
      </w:r>
      <w:r>
        <w:rPr>
          <w:b/>
          <w:bCs/>
          <w:lang w:val="fr-BE"/>
        </w:rPr>
        <w:tab/>
      </w:r>
      <w:r>
        <w:rPr>
          <w:b/>
          <w:bCs/>
          <w:lang w:val="fr-BE"/>
        </w:rPr>
        <w:tab/>
      </w:r>
      <w:r>
        <w:rPr>
          <w:b/>
          <w:bCs/>
          <w:lang w:val="fr-BE"/>
        </w:rPr>
        <w:tab/>
      </w:r>
      <w:r>
        <w:rPr>
          <w:b/>
          <w:bCs/>
          <w:lang w:val="fr-BE"/>
        </w:rPr>
        <w:tab/>
      </w:r>
      <w:r>
        <w:rPr>
          <w:b/>
          <w:bCs/>
          <w:lang w:val="fr-BE"/>
        </w:rPr>
        <w:tab/>
        <w:t>Appartements</w:t>
      </w:r>
    </w:p>
    <w:p w14:paraId="2DD64ADB" w14:textId="77777777" w:rsidR="0051600A" w:rsidRDefault="0051600A" w:rsidP="006E7150">
      <w:pPr>
        <w:pStyle w:val="HoofdtekstA"/>
        <w:rPr>
          <w:b/>
          <w:bCs/>
          <w:lang w:val="fr-BE"/>
        </w:rPr>
      </w:pPr>
    </w:p>
    <w:p w14:paraId="21505A70" w14:textId="4B21F587" w:rsidR="006E7150" w:rsidRDefault="006E7150" w:rsidP="006E7150">
      <w:pPr>
        <w:pStyle w:val="HoofdtekstA"/>
        <w:rPr>
          <w:b/>
          <w:bCs/>
          <w:lang w:val="fr-BE"/>
        </w:rPr>
      </w:pPr>
      <w:r w:rsidRPr="00B76C8A">
        <w:rPr>
          <w:rFonts w:asciiTheme="minorHAnsi" w:eastAsiaTheme="minorHAnsi" w:hAnsiTheme="minorHAnsi" w:cstheme="minorBidi"/>
          <w:noProof/>
          <w:color w:val="auto"/>
          <w:kern w:val="2"/>
          <w:lang w:val="fr-BE" w:eastAsia="en-US"/>
          <w14:textOutline w14:w="0" w14:cap="rnd" w14:cmpd="sng" w14:algn="ctr">
            <w14:noFill/>
            <w14:prstDash w14:val="solid"/>
            <w14:bevel/>
          </w14:textOutline>
          <w14:ligatures w14:val="standardContextual"/>
        </w:rPr>
        <w:t xml:space="preserve"> </w:t>
      </w:r>
    </w:p>
    <w:p w14:paraId="031B779E" w14:textId="3A0C20EB" w:rsidR="002F374F" w:rsidRPr="002F374F" w:rsidRDefault="002F374F" w:rsidP="002F374F">
      <w:pPr>
        <w:pStyle w:val="HoofdtekstA"/>
        <w:rPr>
          <w:lang w:val="fr-BE"/>
        </w:rPr>
      </w:pPr>
      <w:r w:rsidRPr="002F374F">
        <w:rPr>
          <w:lang w:val="fr-FR"/>
        </w:rPr>
        <w:t>Nous voyons une zone centrale moins chère dans la province de Liège: Liège (185.000 EUR), Herstal (189.000 EUR), et le prix le plus bas de la province: Seraing (161.525 EUR)</w:t>
      </w:r>
    </w:p>
    <w:p w14:paraId="4FC8A457" w14:textId="4DF84E09" w:rsidR="002F374F" w:rsidRPr="002F374F" w:rsidRDefault="002F374F" w:rsidP="002F374F">
      <w:pPr>
        <w:pStyle w:val="HoofdtekstA"/>
        <w:rPr>
          <w:lang w:val="fr-BE"/>
        </w:rPr>
      </w:pPr>
      <w:r w:rsidRPr="002F374F">
        <w:rPr>
          <w:lang w:val="fr-FR"/>
        </w:rPr>
        <w:t>Des fortes évolutions sont à constater dans certaines communes:</w:t>
      </w:r>
    </w:p>
    <w:p w14:paraId="5F55836F" w14:textId="77777777" w:rsidR="002F374F" w:rsidRPr="002F374F" w:rsidRDefault="002F374F" w:rsidP="002F374F">
      <w:pPr>
        <w:pStyle w:val="HoofdtekstA"/>
        <w:numPr>
          <w:ilvl w:val="0"/>
          <w:numId w:val="15"/>
        </w:numPr>
        <w:rPr>
          <w:lang w:val="fr-BE"/>
        </w:rPr>
      </w:pPr>
      <w:r w:rsidRPr="002F374F">
        <w:rPr>
          <w:lang w:val="fr-FR"/>
        </w:rPr>
        <w:t>De fortes évolutions par rapport à 2023 dans les communes de</w:t>
      </w:r>
      <w:r w:rsidRPr="002F374F">
        <w:rPr>
          <w:b/>
          <w:bCs/>
          <w:lang w:val="fr-FR"/>
        </w:rPr>
        <w:t xml:space="preserve"> Clavier </w:t>
      </w:r>
      <w:r w:rsidRPr="002F374F">
        <w:rPr>
          <w:lang w:val="fr-FR"/>
        </w:rPr>
        <w:t xml:space="preserve">(+37,2%), </w:t>
      </w:r>
      <w:r w:rsidRPr="002F374F">
        <w:rPr>
          <w:b/>
          <w:bCs/>
          <w:lang w:val="fr-FR"/>
        </w:rPr>
        <w:t>Comblain-au-Pont</w:t>
      </w:r>
      <w:r w:rsidRPr="002F374F">
        <w:rPr>
          <w:lang w:val="fr-FR"/>
        </w:rPr>
        <w:t xml:space="preserve"> (+28,6%) et </w:t>
      </w:r>
      <w:r w:rsidRPr="002F374F">
        <w:rPr>
          <w:b/>
          <w:bCs/>
          <w:lang w:val="fr-FR"/>
        </w:rPr>
        <w:t xml:space="preserve">Trooz </w:t>
      </w:r>
      <w:r w:rsidRPr="002F374F">
        <w:rPr>
          <w:lang w:val="fr-FR"/>
        </w:rPr>
        <w:t>(+16,1%).</w:t>
      </w:r>
    </w:p>
    <w:p w14:paraId="6EA02465" w14:textId="77777777" w:rsidR="002F374F" w:rsidRPr="002F374F" w:rsidRDefault="002F374F" w:rsidP="002F374F">
      <w:pPr>
        <w:pStyle w:val="HoofdtekstA"/>
        <w:numPr>
          <w:ilvl w:val="0"/>
          <w:numId w:val="15"/>
        </w:numPr>
        <w:rPr>
          <w:lang w:val="fr-BE"/>
        </w:rPr>
      </w:pPr>
      <w:r w:rsidRPr="002F374F">
        <w:rPr>
          <w:lang w:val="fr-FR"/>
        </w:rPr>
        <w:t xml:space="preserve">C'est dans les municipalités suivantes que le déclin est le plus marqué : </w:t>
      </w:r>
      <w:r w:rsidRPr="002F374F">
        <w:rPr>
          <w:b/>
          <w:bCs/>
          <w:lang w:val="fr-FR"/>
        </w:rPr>
        <w:t xml:space="preserve">Ferrières </w:t>
      </w:r>
      <w:r w:rsidRPr="002F374F">
        <w:rPr>
          <w:lang w:val="fr-FR"/>
        </w:rPr>
        <w:t xml:space="preserve">(-13,7%) et </w:t>
      </w:r>
      <w:r w:rsidRPr="002F374F">
        <w:rPr>
          <w:b/>
          <w:bCs/>
          <w:lang w:val="fr-FR"/>
        </w:rPr>
        <w:t xml:space="preserve">Blegny + Plombières </w:t>
      </w:r>
      <w:r w:rsidRPr="002F374F">
        <w:rPr>
          <w:lang w:val="fr-FR"/>
        </w:rPr>
        <w:t>(-10,7%)</w:t>
      </w:r>
    </w:p>
    <w:p w14:paraId="05FCB71F" w14:textId="7DC69673" w:rsidR="00CB4D12" w:rsidRDefault="002F374F" w:rsidP="00CB4D12">
      <w:pPr>
        <w:pStyle w:val="HoofdtekstA"/>
        <w:rPr>
          <w:lang w:val="fr-FR"/>
        </w:rPr>
      </w:pPr>
      <w:r w:rsidRPr="002F374F">
        <w:rPr>
          <w:lang w:val="fr-FR"/>
        </w:rPr>
        <w:t>Nous observons une tendance à la hausse au cours des cinq dernières années pour chaque ville.</w:t>
      </w:r>
    </w:p>
    <w:p w14:paraId="32DBD2D6" w14:textId="77777777" w:rsidR="00CB4D12" w:rsidRDefault="00CB4D12" w:rsidP="00CB4D12">
      <w:pPr>
        <w:pStyle w:val="HoofdtekstA"/>
        <w:rPr>
          <w:b/>
          <w:bCs/>
          <w:lang w:val="fr-FR"/>
        </w:rPr>
      </w:pPr>
      <w:r w:rsidRPr="00327BC6">
        <w:rPr>
          <w:b/>
          <w:bCs/>
          <w:lang w:val="fr-FR"/>
        </w:rPr>
        <w:t xml:space="preserve">Prix des maisons par commune : </w:t>
      </w:r>
      <w:r>
        <w:rPr>
          <w:b/>
          <w:bCs/>
          <w:lang w:val="fr-FR"/>
        </w:rPr>
        <w:t>Waremme</w:t>
      </w:r>
    </w:p>
    <w:p w14:paraId="363438BB" w14:textId="77777777" w:rsidR="00CB4D12" w:rsidRPr="00327BC6" w:rsidRDefault="00CB4D12" w:rsidP="00CB4D12">
      <w:pPr>
        <w:pStyle w:val="HoofdtekstA"/>
        <w:rPr>
          <w:lang w:val="fr-BE"/>
        </w:rPr>
      </w:pPr>
      <w:r w:rsidRPr="00D87FBB">
        <w:rPr>
          <w:noProof/>
          <w:lang w:val="en-US"/>
        </w:rPr>
        <w:drawing>
          <wp:inline distT="0" distB="0" distL="0" distR="0" wp14:anchorId="6E0655FD" wp14:editId="041DB5C3">
            <wp:extent cx="3997325" cy="2650121"/>
            <wp:effectExtent l="0" t="0" r="3175" b="0"/>
            <wp:docPr id="16" name="Picture 15">
              <a:extLst xmlns:a="http://schemas.openxmlformats.org/drawingml/2006/main">
                <a:ext uri="{FF2B5EF4-FFF2-40B4-BE49-F238E27FC236}">
                  <a16:creationId xmlns:a16="http://schemas.microsoft.com/office/drawing/2014/main" id="{FB809914-5E47-79B3-21F8-D1329FDE5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B809914-5E47-79B3-21F8-D1329FDE5B7B}"/>
                        </a:ext>
                      </a:extLst>
                    </pic:cNvPr>
                    <pic:cNvPicPr>
                      <a:picLocks noChangeAspect="1"/>
                    </pic:cNvPicPr>
                  </pic:nvPicPr>
                  <pic:blipFill>
                    <a:blip r:embed="rId18"/>
                    <a:srcRect l="8997" t="7728" r="8164" b="1548"/>
                    <a:stretch/>
                  </pic:blipFill>
                  <pic:spPr>
                    <a:xfrm>
                      <a:off x="0" y="0"/>
                      <a:ext cx="4012938" cy="2660472"/>
                    </a:xfrm>
                    <a:prstGeom prst="rect">
                      <a:avLst/>
                    </a:prstGeom>
                  </pic:spPr>
                </pic:pic>
              </a:graphicData>
            </a:graphic>
          </wp:inline>
        </w:drawing>
      </w:r>
    </w:p>
    <w:p w14:paraId="0C71215F" w14:textId="77777777" w:rsidR="00CB4D12" w:rsidRPr="00DC4DAE" w:rsidRDefault="00CB4D12" w:rsidP="00CB4D12">
      <w:pPr>
        <w:pStyle w:val="HoofdtekstA"/>
        <w:numPr>
          <w:ilvl w:val="0"/>
          <w:numId w:val="30"/>
        </w:numPr>
        <w:rPr>
          <w:lang w:val="fr-BE"/>
        </w:rPr>
      </w:pPr>
      <w:r w:rsidRPr="00DC4DAE">
        <w:rPr>
          <w:lang w:val="fr-FR"/>
        </w:rPr>
        <w:t>Le nord de l'arrondissement a les prix médians les plus élevés avec des zones autour des villes de Hannut (265.000 EUR) et Waremme (257.000 EUR).</w:t>
      </w:r>
    </w:p>
    <w:p w14:paraId="6B19FF45" w14:textId="7E5FC2B2" w:rsidR="00CB4D12" w:rsidRPr="00DF4CBC" w:rsidRDefault="00CB4D12" w:rsidP="00CB4D12">
      <w:pPr>
        <w:pStyle w:val="HoofdtekstA"/>
        <w:numPr>
          <w:ilvl w:val="0"/>
          <w:numId w:val="30"/>
        </w:numPr>
        <w:rPr>
          <w:lang w:val="fr-BE"/>
        </w:rPr>
      </w:pPr>
      <w:r w:rsidRPr="00DC4DAE">
        <w:rPr>
          <w:lang w:val="fr-FR"/>
        </w:rPr>
        <w:t>La municipalité la moins chère est Saint-Georges-sur-Meuse avec 206.631 EUR</w:t>
      </w:r>
      <w:r w:rsidR="00DF4CBC">
        <w:rPr>
          <w:lang w:val="fr-FR"/>
        </w:rPr>
        <w:t>.</w:t>
      </w:r>
    </w:p>
    <w:p w14:paraId="04F08B54" w14:textId="485E3F0A" w:rsidR="00DF4CBC" w:rsidRDefault="00DF4CBC" w:rsidP="00DF4CBC">
      <w:pPr>
        <w:pStyle w:val="HoofdtekstA"/>
        <w:rPr>
          <w:b/>
          <w:bCs/>
          <w:lang w:val="fr-FR"/>
        </w:rPr>
      </w:pPr>
      <w:r w:rsidRPr="009B46C6">
        <w:rPr>
          <w:b/>
          <w:bCs/>
          <w:lang w:val="fr-FR"/>
        </w:rPr>
        <w:t xml:space="preserve">Prix </w:t>
      </w:r>
      <w:r w:rsidR="00B36BA1">
        <w:rPr>
          <w:b/>
          <w:bCs/>
          <w:lang w:val="fr-FR"/>
        </w:rPr>
        <w:t>des maisons</w:t>
      </w:r>
      <w:r w:rsidR="009B46C6" w:rsidRPr="009B46C6">
        <w:rPr>
          <w:b/>
          <w:bCs/>
          <w:lang w:val="fr-FR"/>
        </w:rPr>
        <w:t> : arrondissement de Liège</w:t>
      </w:r>
    </w:p>
    <w:p w14:paraId="0790A800" w14:textId="6A5CB786" w:rsidR="00B36BA1" w:rsidRDefault="00B36BA1" w:rsidP="00DF4CBC">
      <w:pPr>
        <w:pStyle w:val="HoofdtekstA"/>
        <w:rPr>
          <w:b/>
          <w:bCs/>
          <w:lang w:val="fr-FR"/>
        </w:rPr>
      </w:pPr>
      <w:r w:rsidRPr="00B36BA1">
        <w:rPr>
          <w:b/>
          <w:bCs/>
          <w:lang w:val="en-US"/>
        </w:rPr>
        <w:drawing>
          <wp:inline distT="0" distB="0" distL="0" distR="0" wp14:anchorId="01F98A31" wp14:editId="525BAB88">
            <wp:extent cx="1725194" cy="2327275"/>
            <wp:effectExtent l="0" t="0" r="8890" b="0"/>
            <wp:docPr id="2" name="Picture 1">
              <a:extLst xmlns:a="http://schemas.openxmlformats.org/drawingml/2006/main">
                <a:ext uri="{FF2B5EF4-FFF2-40B4-BE49-F238E27FC236}">
                  <a16:creationId xmlns:a16="http://schemas.microsoft.com/office/drawing/2014/main" id="{6710BAFF-2C8B-ED20-BD92-0E5767DEFD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10BAFF-2C8B-ED20-BD92-0E5767DEFD09}"/>
                        </a:ext>
                      </a:extLst>
                    </pic:cNvPr>
                    <pic:cNvPicPr>
                      <a:picLocks noChangeAspect="1"/>
                    </pic:cNvPicPr>
                  </pic:nvPicPr>
                  <pic:blipFill>
                    <a:blip r:embed="rId19"/>
                    <a:srcRect l="29829" t="8034" r="28940"/>
                    <a:stretch/>
                  </pic:blipFill>
                  <pic:spPr>
                    <a:xfrm>
                      <a:off x="0" y="0"/>
                      <a:ext cx="1732683" cy="2337378"/>
                    </a:xfrm>
                    <a:prstGeom prst="rect">
                      <a:avLst/>
                    </a:prstGeom>
                  </pic:spPr>
                </pic:pic>
              </a:graphicData>
            </a:graphic>
          </wp:inline>
        </w:drawing>
      </w:r>
    </w:p>
    <w:p w14:paraId="729F2243" w14:textId="6441B71E" w:rsidR="00D96A41" w:rsidRDefault="009976CC" w:rsidP="00D96A41">
      <w:pPr>
        <w:pStyle w:val="HoofdtekstA"/>
        <w:rPr>
          <w:lang w:val="fr-BE"/>
        </w:rPr>
      </w:pPr>
      <w:r w:rsidRPr="009976CC">
        <w:rPr>
          <w:lang w:val="fr-BE"/>
        </w:rPr>
        <w:t>Les mais</w:t>
      </w:r>
      <w:r>
        <w:rPr>
          <w:lang w:val="fr-BE"/>
        </w:rPr>
        <w:t>o</w:t>
      </w:r>
      <w:r w:rsidRPr="009976CC">
        <w:rPr>
          <w:lang w:val="fr-BE"/>
        </w:rPr>
        <w:t>ns</w:t>
      </w:r>
      <w:r>
        <w:rPr>
          <w:lang w:val="fr-BE"/>
        </w:rPr>
        <w:t xml:space="preserve"> les plus chères sont à </w:t>
      </w:r>
      <w:r w:rsidR="001F73DB">
        <w:rPr>
          <w:lang w:val="fr-BE"/>
        </w:rPr>
        <w:t xml:space="preserve">Neupré (290.500 EUR), Chaudfontaine (290.050 EUR) et </w:t>
      </w:r>
      <w:r w:rsidR="00A90B6C">
        <w:rPr>
          <w:lang w:val="fr-BE"/>
        </w:rPr>
        <w:t>Daelhem (290.000 EUR) et les moins chères à Seraing (</w:t>
      </w:r>
      <w:r w:rsidR="00654E9F">
        <w:rPr>
          <w:lang w:val="fr-BE"/>
        </w:rPr>
        <w:t>161.525 EUR).</w:t>
      </w:r>
    </w:p>
    <w:p w14:paraId="4120DDBB" w14:textId="6A91E21E" w:rsidR="003F1B38" w:rsidRDefault="003F1B38" w:rsidP="003F1B38">
      <w:pPr>
        <w:pStyle w:val="HoofdtekstA"/>
        <w:rPr>
          <w:b/>
          <w:bCs/>
          <w:lang w:val="fr-FR"/>
        </w:rPr>
      </w:pPr>
      <w:r w:rsidRPr="009B46C6">
        <w:rPr>
          <w:b/>
          <w:bCs/>
          <w:lang w:val="fr-FR"/>
        </w:rPr>
        <w:t xml:space="preserve">Prix </w:t>
      </w:r>
      <w:r>
        <w:rPr>
          <w:b/>
          <w:bCs/>
          <w:lang w:val="fr-FR"/>
        </w:rPr>
        <w:t>des maisons</w:t>
      </w:r>
      <w:r w:rsidRPr="009B46C6">
        <w:rPr>
          <w:b/>
          <w:bCs/>
          <w:lang w:val="fr-FR"/>
        </w:rPr>
        <w:t> </w:t>
      </w:r>
      <w:r>
        <w:rPr>
          <w:b/>
          <w:bCs/>
          <w:lang w:val="fr-FR"/>
        </w:rPr>
        <w:t>à Huy</w:t>
      </w:r>
    </w:p>
    <w:p w14:paraId="7D988D47" w14:textId="77777777" w:rsidR="003F1B38" w:rsidRPr="003F1B38" w:rsidRDefault="003F1B38" w:rsidP="00D96A41">
      <w:pPr>
        <w:pStyle w:val="HoofdtekstA"/>
        <w:rPr>
          <w:lang w:val="fr-FR"/>
        </w:rPr>
      </w:pPr>
    </w:p>
    <w:p w14:paraId="4BE5B49C" w14:textId="501B0D78" w:rsidR="003F1B38" w:rsidRDefault="003F1B38" w:rsidP="00D96A41">
      <w:pPr>
        <w:pStyle w:val="HoofdtekstA"/>
        <w:rPr>
          <w:lang w:val="fr-BE"/>
        </w:rPr>
      </w:pPr>
      <w:r w:rsidRPr="003F1B38">
        <w:rPr>
          <w:lang w:val="en-US"/>
        </w:rPr>
        <w:drawing>
          <wp:inline distT="0" distB="0" distL="0" distR="0" wp14:anchorId="38E097F3" wp14:editId="2FD1CF54">
            <wp:extent cx="4044941" cy="2546350"/>
            <wp:effectExtent l="0" t="0" r="0" b="6350"/>
            <wp:docPr id="641444216" name="Picture 2">
              <a:extLst xmlns:a="http://schemas.openxmlformats.org/drawingml/2006/main">
                <a:ext uri="{FF2B5EF4-FFF2-40B4-BE49-F238E27FC236}">
                  <a16:creationId xmlns:a16="http://schemas.microsoft.com/office/drawing/2014/main" id="{3FF296BF-A330-A85C-B41A-48B49DE10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FF296BF-A330-A85C-B41A-48B49DE109FB}"/>
                        </a:ext>
                      </a:extLst>
                    </pic:cNvPr>
                    <pic:cNvPicPr>
                      <a:picLocks noChangeAspect="1"/>
                    </pic:cNvPicPr>
                  </pic:nvPicPr>
                  <pic:blipFill>
                    <a:blip r:embed="rId20"/>
                    <a:srcRect l="6126" t="8034" r="5799"/>
                    <a:stretch/>
                  </pic:blipFill>
                  <pic:spPr>
                    <a:xfrm>
                      <a:off x="0" y="0"/>
                      <a:ext cx="4051268" cy="2550333"/>
                    </a:xfrm>
                    <a:prstGeom prst="rect">
                      <a:avLst/>
                    </a:prstGeom>
                  </pic:spPr>
                </pic:pic>
              </a:graphicData>
            </a:graphic>
          </wp:inline>
        </w:drawing>
      </w:r>
    </w:p>
    <w:p w14:paraId="1AD1C4E1" w14:textId="2501E32E" w:rsidR="00234A10" w:rsidRDefault="00B11EAE" w:rsidP="00D96A41">
      <w:pPr>
        <w:pStyle w:val="HoofdtekstA"/>
        <w:rPr>
          <w:lang w:val="fr-BE"/>
        </w:rPr>
      </w:pPr>
      <w:r>
        <w:rPr>
          <w:lang w:val="fr-BE"/>
        </w:rPr>
        <w:t xml:space="preserve">Les maisons les plus chères sont à Nandrin (296.500 EUR) et les moins chères à </w:t>
      </w:r>
      <w:r w:rsidR="00234A10">
        <w:rPr>
          <w:lang w:val="fr-BE"/>
        </w:rPr>
        <w:t>Engis (185.000 EUR).</w:t>
      </w:r>
    </w:p>
    <w:p w14:paraId="23E74773" w14:textId="77777777" w:rsidR="00686C34" w:rsidRDefault="00686C34" w:rsidP="00D96A41">
      <w:pPr>
        <w:pStyle w:val="HoofdtekstA"/>
        <w:rPr>
          <w:lang w:val="fr-BE"/>
        </w:rPr>
      </w:pPr>
    </w:p>
    <w:p w14:paraId="50ED9037" w14:textId="77777777" w:rsidR="00686C34" w:rsidRDefault="00686C34" w:rsidP="00D96A41">
      <w:pPr>
        <w:pStyle w:val="HoofdtekstA"/>
        <w:rPr>
          <w:lang w:val="fr-BE"/>
        </w:rPr>
      </w:pPr>
    </w:p>
    <w:p w14:paraId="7001C160" w14:textId="77777777" w:rsidR="00686C34" w:rsidRDefault="00686C34" w:rsidP="00D96A41">
      <w:pPr>
        <w:pStyle w:val="HoofdtekstA"/>
        <w:rPr>
          <w:lang w:val="fr-BE"/>
        </w:rPr>
      </w:pPr>
    </w:p>
    <w:p w14:paraId="3C8D3F50" w14:textId="77777777" w:rsidR="00686C34" w:rsidRDefault="00686C34" w:rsidP="00D96A41">
      <w:pPr>
        <w:pStyle w:val="HoofdtekstA"/>
        <w:rPr>
          <w:lang w:val="fr-BE"/>
        </w:rPr>
      </w:pPr>
    </w:p>
    <w:p w14:paraId="743D9D4A" w14:textId="77777777" w:rsidR="00686C34" w:rsidRDefault="00686C34" w:rsidP="00D96A41">
      <w:pPr>
        <w:pStyle w:val="HoofdtekstA"/>
        <w:rPr>
          <w:lang w:val="fr-BE"/>
        </w:rPr>
      </w:pPr>
    </w:p>
    <w:p w14:paraId="1F52EBDA" w14:textId="428143A3" w:rsidR="00234A10" w:rsidRDefault="00234A10" w:rsidP="00234A10">
      <w:pPr>
        <w:pStyle w:val="HoofdtekstA"/>
        <w:rPr>
          <w:b/>
          <w:bCs/>
          <w:lang w:val="fr-FR"/>
        </w:rPr>
      </w:pPr>
      <w:r w:rsidRPr="009B46C6">
        <w:rPr>
          <w:b/>
          <w:bCs/>
          <w:lang w:val="fr-FR"/>
        </w:rPr>
        <w:t xml:space="preserve">Prix </w:t>
      </w:r>
      <w:r>
        <w:rPr>
          <w:b/>
          <w:bCs/>
          <w:lang w:val="fr-FR"/>
        </w:rPr>
        <w:t>des maisons</w:t>
      </w:r>
      <w:r w:rsidRPr="009B46C6">
        <w:rPr>
          <w:b/>
          <w:bCs/>
          <w:lang w:val="fr-FR"/>
        </w:rPr>
        <w:t> </w:t>
      </w:r>
      <w:r>
        <w:rPr>
          <w:b/>
          <w:bCs/>
          <w:lang w:val="fr-FR"/>
        </w:rPr>
        <w:t xml:space="preserve">à </w:t>
      </w:r>
      <w:r w:rsidR="00686C34">
        <w:rPr>
          <w:b/>
          <w:bCs/>
          <w:lang w:val="fr-FR"/>
        </w:rPr>
        <w:t>Verviers</w:t>
      </w:r>
    </w:p>
    <w:p w14:paraId="2BA62129" w14:textId="67FB8AE0" w:rsidR="00234A10" w:rsidRDefault="00686C34" w:rsidP="00D96A41">
      <w:pPr>
        <w:pStyle w:val="HoofdtekstA"/>
        <w:rPr>
          <w:lang w:val="fr-BE"/>
        </w:rPr>
      </w:pPr>
      <w:r w:rsidRPr="00686C34">
        <w:rPr>
          <w:lang w:val="en-US"/>
        </w:rPr>
        <w:drawing>
          <wp:inline distT="0" distB="0" distL="0" distR="0" wp14:anchorId="380BB4C7" wp14:editId="2402099E">
            <wp:extent cx="2712587" cy="3536950"/>
            <wp:effectExtent l="0" t="0" r="0" b="6350"/>
            <wp:docPr id="1625151033" name="Picture 1">
              <a:extLst xmlns:a="http://schemas.openxmlformats.org/drawingml/2006/main">
                <a:ext uri="{FF2B5EF4-FFF2-40B4-BE49-F238E27FC236}">
                  <a16:creationId xmlns:a16="http://schemas.microsoft.com/office/drawing/2014/main" id="{16BCA56E-AC9A-1DF3-502C-E400644DC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6BCA56E-AC9A-1DF3-502C-E400644DCFFE}"/>
                        </a:ext>
                      </a:extLst>
                    </pic:cNvPr>
                    <pic:cNvPicPr>
                      <a:picLocks noChangeAspect="1"/>
                    </pic:cNvPicPr>
                  </pic:nvPicPr>
                  <pic:blipFill>
                    <a:blip r:embed="rId21"/>
                    <a:srcRect l="40102" t="7483" r="2030"/>
                    <a:stretch/>
                  </pic:blipFill>
                  <pic:spPr>
                    <a:xfrm>
                      <a:off x="0" y="0"/>
                      <a:ext cx="2719604" cy="3546100"/>
                    </a:xfrm>
                    <a:prstGeom prst="rect">
                      <a:avLst/>
                    </a:prstGeom>
                  </pic:spPr>
                </pic:pic>
              </a:graphicData>
            </a:graphic>
          </wp:inline>
        </w:drawing>
      </w:r>
    </w:p>
    <w:p w14:paraId="1117F884" w14:textId="088BA0A2" w:rsidR="006E4A74" w:rsidRDefault="006E4A74" w:rsidP="006E4A74">
      <w:pPr>
        <w:pStyle w:val="HoofdtekstA"/>
        <w:rPr>
          <w:lang w:val="fr-BE"/>
        </w:rPr>
      </w:pPr>
      <w:r>
        <w:rPr>
          <w:lang w:val="fr-BE"/>
        </w:rPr>
        <w:t xml:space="preserve">Les maisons les plus chères sont à </w:t>
      </w:r>
      <w:r>
        <w:rPr>
          <w:lang w:val="fr-BE"/>
        </w:rPr>
        <w:t>Theux</w:t>
      </w:r>
      <w:r>
        <w:rPr>
          <w:lang w:val="fr-BE"/>
        </w:rPr>
        <w:t xml:space="preserve"> (2</w:t>
      </w:r>
      <w:r>
        <w:rPr>
          <w:lang w:val="fr-BE"/>
        </w:rPr>
        <w:t>70</w:t>
      </w:r>
      <w:r>
        <w:rPr>
          <w:lang w:val="fr-BE"/>
        </w:rPr>
        <w:t>.</w:t>
      </w:r>
      <w:r>
        <w:rPr>
          <w:lang w:val="fr-BE"/>
        </w:rPr>
        <w:t>0</w:t>
      </w:r>
      <w:r>
        <w:rPr>
          <w:lang w:val="fr-BE"/>
        </w:rPr>
        <w:t xml:space="preserve">00 EUR) et les moins chères à </w:t>
      </w:r>
      <w:r w:rsidR="00346400">
        <w:rPr>
          <w:lang w:val="fr-BE"/>
        </w:rPr>
        <w:t>Dison</w:t>
      </w:r>
      <w:r>
        <w:rPr>
          <w:lang w:val="fr-BE"/>
        </w:rPr>
        <w:t xml:space="preserve"> (18</w:t>
      </w:r>
      <w:r w:rsidR="00346400">
        <w:rPr>
          <w:lang w:val="fr-BE"/>
        </w:rPr>
        <w:t>3</w:t>
      </w:r>
      <w:r>
        <w:rPr>
          <w:lang w:val="fr-BE"/>
        </w:rPr>
        <w:t>.000 EUR).</w:t>
      </w:r>
    </w:p>
    <w:p w14:paraId="1124E9D8" w14:textId="77777777" w:rsidR="0091158B" w:rsidRDefault="0091158B" w:rsidP="006E4A74">
      <w:pPr>
        <w:pStyle w:val="HoofdtekstA"/>
        <w:rPr>
          <w:lang w:val="fr-BE"/>
        </w:rPr>
      </w:pPr>
    </w:p>
    <w:p w14:paraId="4BCA1772" w14:textId="4FE77AD3" w:rsidR="003A5BEA" w:rsidRDefault="000C0C9F" w:rsidP="000C0C9F">
      <w:pPr>
        <w:pStyle w:val="HoofdtekstA"/>
        <w:rPr>
          <w:b/>
          <w:bCs/>
          <w:lang w:val="fr-FR"/>
        </w:rPr>
      </w:pPr>
      <w:r w:rsidRPr="004B5860">
        <w:rPr>
          <w:b/>
          <w:bCs/>
          <w:lang w:val="fr-FR"/>
        </w:rPr>
        <w:t>Prix</w:t>
      </w:r>
      <w:r w:rsidR="00327BC6">
        <w:rPr>
          <w:b/>
          <w:bCs/>
          <w:lang w:val="fr-FR"/>
        </w:rPr>
        <w:t xml:space="preserve"> </w:t>
      </w:r>
      <w:r w:rsidRPr="004B5860">
        <w:rPr>
          <w:b/>
          <w:bCs/>
          <w:lang w:val="fr-FR"/>
        </w:rPr>
        <w:t xml:space="preserve">par commune : </w:t>
      </w:r>
      <w:r w:rsidR="006E6439">
        <w:rPr>
          <w:b/>
          <w:bCs/>
          <w:lang w:val="fr-FR"/>
        </w:rPr>
        <w:t>Vil</w:t>
      </w:r>
      <w:r w:rsidR="00DF4CBC">
        <w:rPr>
          <w:b/>
          <w:bCs/>
          <w:lang w:val="fr-FR"/>
        </w:rPr>
        <w:t xml:space="preserve">le </w:t>
      </w:r>
      <w:r w:rsidR="00BC7A7F">
        <w:rPr>
          <w:b/>
          <w:bCs/>
          <w:lang w:val="fr-FR"/>
        </w:rPr>
        <w:t>de Liège</w:t>
      </w:r>
    </w:p>
    <w:p w14:paraId="0F6D2DC6" w14:textId="0A4370CC" w:rsidR="00F6754C" w:rsidRPr="00F6754C" w:rsidRDefault="00F6754C" w:rsidP="000C0C9F">
      <w:pPr>
        <w:pStyle w:val="HoofdtekstA"/>
        <w:rPr>
          <w:lang w:val="fr-FR"/>
        </w:rPr>
      </w:pPr>
      <w:r w:rsidRPr="00F6754C">
        <w:rPr>
          <w:lang w:val="fr-FR"/>
        </w:rPr>
        <w:t>Maisons</w:t>
      </w:r>
      <w:r w:rsidRPr="00F6754C">
        <w:rPr>
          <w:lang w:val="fr-FR"/>
        </w:rPr>
        <w:tab/>
      </w:r>
      <w:r w:rsidRPr="00F6754C">
        <w:rPr>
          <w:lang w:val="fr-FR"/>
        </w:rPr>
        <w:tab/>
      </w:r>
      <w:r w:rsidRPr="00F6754C">
        <w:rPr>
          <w:lang w:val="fr-FR"/>
        </w:rPr>
        <w:tab/>
      </w:r>
      <w:r w:rsidRPr="00F6754C">
        <w:rPr>
          <w:lang w:val="fr-FR"/>
        </w:rPr>
        <w:tab/>
      </w:r>
      <w:r w:rsidRPr="00F6754C">
        <w:rPr>
          <w:lang w:val="fr-FR"/>
        </w:rPr>
        <w:tab/>
      </w:r>
      <w:r w:rsidRPr="00F6754C">
        <w:rPr>
          <w:lang w:val="fr-FR"/>
        </w:rPr>
        <w:tab/>
        <w:t>Appartements</w:t>
      </w:r>
    </w:p>
    <w:p w14:paraId="245B2218" w14:textId="244F948D" w:rsidR="00657007" w:rsidRDefault="00657007" w:rsidP="00F6754C">
      <w:pPr>
        <w:pStyle w:val="NoSpacing"/>
        <w:rPr>
          <w:lang w:val="fr-FR"/>
        </w:rPr>
      </w:pPr>
      <w:r w:rsidRPr="00657007">
        <w:rPr>
          <w:noProof/>
        </w:rPr>
        <w:drawing>
          <wp:inline distT="0" distB="0" distL="0" distR="0" wp14:anchorId="576E2927" wp14:editId="5F9D0769">
            <wp:extent cx="1594510" cy="2159000"/>
            <wp:effectExtent l="0" t="0" r="5715" b="0"/>
            <wp:docPr id="11" name="Picture 10">
              <a:extLst xmlns:a="http://schemas.openxmlformats.org/drawingml/2006/main">
                <a:ext uri="{FF2B5EF4-FFF2-40B4-BE49-F238E27FC236}">
                  <a16:creationId xmlns:a16="http://schemas.microsoft.com/office/drawing/2014/main" id="{71FA5623-CF72-65BD-09CA-57219720E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1FA5623-CF72-65BD-09CA-57219720EC19}"/>
                        </a:ext>
                      </a:extLst>
                    </pic:cNvPr>
                    <pic:cNvPicPr>
                      <a:picLocks noChangeAspect="1"/>
                    </pic:cNvPicPr>
                  </pic:nvPicPr>
                  <pic:blipFill>
                    <a:blip r:embed="rId22"/>
                    <a:stretch>
                      <a:fillRect/>
                    </a:stretch>
                  </pic:blipFill>
                  <pic:spPr>
                    <a:xfrm>
                      <a:off x="0" y="0"/>
                      <a:ext cx="1616387" cy="2188622"/>
                    </a:xfrm>
                    <a:prstGeom prst="rect">
                      <a:avLst/>
                    </a:prstGeom>
                  </pic:spPr>
                </pic:pic>
              </a:graphicData>
            </a:graphic>
          </wp:inline>
        </w:drawing>
      </w:r>
      <w:r w:rsidRPr="00F364CE">
        <w:rPr>
          <w:noProof/>
          <w:lang w:val="fr-BE"/>
          <w14:ligatures w14:val="standardContextual"/>
        </w:rPr>
        <w:t xml:space="preserve"> </w:t>
      </w:r>
      <w:r w:rsidRPr="00657007">
        <w:rPr>
          <w:noProof/>
        </w:rPr>
        <w:drawing>
          <wp:inline distT="0" distB="0" distL="0" distR="0" wp14:anchorId="32772BCE" wp14:editId="6DFCF0BF">
            <wp:extent cx="2609850" cy="2061301"/>
            <wp:effectExtent l="0" t="0" r="0" b="0"/>
            <wp:docPr id="1909294840" name="Picture 13">
              <a:extLst xmlns:a="http://schemas.openxmlformats.org/drawingml/2006/main">
                <a:ext uri="{FF2B5EF4-FFF2-40B4-BE49-F238E27FC236}">
                  <a16:creationId xmlns:a16="http://schemas.microsoft.com/office/drawing/2014/main" id="{D06CDAB3-CA5D-F9A0-D131-E87DBDFF6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06CDAB3-CA5D-F9A0-D131-E87DBDFF6CD7}"/>
                        </a:ext>
                      </a:extLst>
                    </pic:cNvPr>
                    <pic:cNvPicPr>
                      <a:picLocks noChangeAspect="1"/>
                    </pic:cNvPicPr>
                  </pic:nvPicPr>
                  <pic:blipFill>
                    <a:blip r:embed="rId23"/>
                    <a:stretch>
                      <a:fillRect/>
                    </a:stretch>
                  </pic:blipFill>
                  <pic:spPr>
                    <a:xfrm>
                      <a:off x="0" y="0"/>
                      <a:ext cx="2645180" cy="2089205"/>
                    </a:xfrm>
                    <a:prstGeom prst="rect">
                      <a:avLst/>
                    </a:prstGeom>
                  </pic:spPr>
                </pic:pic>
              </a:graphicData>
            </a:graphic>
          </wp:inline>
        </w:drawing>
      </w:r>
    </w:p>
    <w:p w14:paraId="75F1A9C9" w14:textId="77777777" w:rsidR="00F364CE" w:rsidRPr="00F364CE" w:rsidRDefault="00F364CE" w:rsidP="00F364CE">
      <w:pPr>
        <w:pStyle w:val="HoofdtekstA"/>
        <w:rPr>
          <w:lang w:val="fr-BE"/>
        </w:rPr>
      </w:pPr>
      <w:r w:rsidRPr="00F364CE">
        <w:rPr>
          <w:lang w:val="fr-BE"/>
        </w:rPr>
        <w:lastRenderedPageBreak/>
        <w:t xml:space="preserve">La région la plus chère se trouve à l’ouest avec Liège/Glain/Rocourt avec 205.000 EUR pour les maisons et 160.000 EUR pour les appartements. </w:t>
      </w:r>
    </w:p>
    <w:p w14:paraId="647CC239" w14:textId="530B6AAC" w:rsidR="00F364CE" w:rsidRDefault="00F364CE" w:rsidP="00F364CE">
      <w:pPr>
        <w:pStyle w:val="HoofdtekstA"/>
        <w:rPr>
          <w:lang w:val="fr-BE"/>
        </w:rPr>
      </w:pPr>
      <w:r w:rsidRPr="00F364CE">
        <w:rPr>
          <w:lang w:val="fr-BE"/>
        </w:rPr>
        <w:t>La région la moins chère, se trouve à l’est avec Chênée avec 160.000 pour les maisons.</w:t>
      </w:r>
    </w:p>
    <w:p w14:paraId="1F566D9C" w14:textId="77777777" w:rsidR="00D96A41" w:rsidRDefault="00D96A41" w:rsidP="00D96A41">
      <w:pPr>
        <w:pStyle w:val="HoofdtekstA"/>
        <w:rPr>
          <w:lang w:val="fr-BE"/>
        </w:rPr>
      </w:pPr>
    </w:p>
    <w:p w14:paraId="7AA50B1F" w14:textId="5305FEEF" w:rsidR="00001026" w:rsidRPr="00417BD8" w:rsidRDefault="00001026" w:rsidP="00001026">
      <w:pPr>
        <w:pStyle w:val="HoofdtekstA"/>
        <w:rPr>
          <w:rFonts w:ascii="Times New Roman" w:hAnsi="Times New Roman" w:cs="Times New Roman"/>
          <w:noProof/>
          <w:color w:val="auto"/>
          <w:sz w:val="24"/>
          <w:szCs w:val="24"/>
          <w:lang w:val="fr-BE" w:eastAsia="en-US"/>
          <w14:textOutline w14:w="0" w14:cap="rnd" w14:cmpd="sng" w14:algn="ctr">
            <w14:noFill/>
            <w14:prstDash w14:val="solid"/>
            <w14:bevel/>
          </w14:textOutline>
          <w14:ligatures w14:val="standardContextual"/>
        </w:rPr>
      </w:pPr>
    </w:p>
    <w:p w14:paraId="73053DE8" w14:textId="77777777" w:rsidR="006E7150" w:rsidRPr="006E7150" w:rsidRDefault="006E7150" w:rsidP="00EB0F18">
      <w:pPr>
        <w:pStyle w:val="HoofdtekstA"/>
        <w:rPr>
          <w:lang w:val="fr-BE"/>
        </w:rPr>
      </w:pPr>
    </w:p>
    <w:p w14:paraId="7377C0A5" w14:textId="041A8310" w:rsidR="006E7150" w:rsidRDefault="00035635" w:rsidP="006E7150">
      <w:pPr>
        <w:pStyle w:val="HoofdtekstA"/>
        <w:rPr>
          <w:b/>
          <w:bCs/>
          <w:lang w:val="fr-BE"/>
        </w:rPr>
      </w:pPr>
      <w:r>
        <w:rPr>
          <w:b/>
          <w:bCs/>
          <w:lang w:val="fr-BE"/>
        </w:rPr>
        <w:t xml:space="preserve">Positionnement du </w:t>
      </w:r>
      <w:r w:rsidR="007A6FD5">
        <w:rPr>
          <w:b/>
          <w:bCs/>
          <w:lang w:val="fr-BE"/>
        </w:rPr>
        <w:t xml:space="preserve">marché immobilier </w:t>
      </w:r>
      <w:r w:rsidR="009835FA">
        <w:rPr>
          <w:b/>
          <w:bCs/>
          <w:lang w:val="fr-BE"/>
        </w:rPr>
        <w:t xml:space="preserve">des maisons </w:t>
      </w:r>
      <w:r w:rsidR="007A6FD5">
        <w:rPr>
          <w:b/>
          <w:bCs/>
          <w:lang w:val="fr-BE"/>
        </w:rPr>
        <w:t>d</w:t>
      </w:r>
      <w:r w:rsidR="009835FA">
        <w:rPr>
          <w:b/>
          <w:bCs/>
          <w:lang w:val="fr-BE"/>
        </w:rPr>
        <w:t>e la Province de Liège au se</w:t>
      </w:r>
      <w:r w:rsidR="007A6FD5">
        <w:rPr>
          <w:b/>
          <w:bCs/>
          <w:lang w:val="fr-BE"/>
        </w:rPr>
        <w:t>in de la Belgique</w:t>
      </w:r>
      <w:r w:rsidR="00DA5910">
        <w:rPr>
          <w:b/>
          <w:bCs/>
          <w:lang w:val="fr-BE"/>
        </w:rPr>
        <w:t xml:space="preserve"> </w:t>
      </w:r>
    </w:p>
    <w:p w14:paraId="1DD9C5B3" w14:textId="14063ACE" w:rsidR="006E7150" w:rsidRDefault="006E7150" w:rsidP="006E7150">
      <w:pPr>
        <w:pStyle w:val="HoofdtekstA"/>
        <w:rPr>
          <w:b/>
          <w:bCs/>
          <w:lang w:val="fr-BE"/>
        </w:rPr>
      </w:pPr>
      <w:r w:rsidRPr="006E7150">
        <w:rPr>
          <w:b/>
          <w:bCs/>
          <w:noProof/>
          <w:lang w:val="fr-BE"/>
        </w:rPr>
        <w:drawing>
          <wp:inline distT="0" distB="0" distL="0" distR="0" wp14:anchorId="4E0AA044" wp14:editId="6B333615">
            <wp:extent cx="5731510" cy="3099435"/>
            <wp:effectExtent l="0" t="0" r="2540" b="5715"/>
            <wp:docPr id="191286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5457" name=""/>
                    <pic:cNvPicPr/>
                  </pic:nvPicPr>
                  <pic:blipFill>
                    <a:blip r:embed="rId24"/>
                    <a:stretch>
                      <a:fillRect/>
                    </a:stretch>
                  </pic:blipFill>
                  <pic:spPr>
                    <a:xfrm>
                      <a:off x="0" y="0"/>
                      <a:ext cx="5731510" cy="3099435"/>
                    </a:xfrm>
                    <a:prstGeom prst="rect">
                      <a:avLst/>
                    </a:prstGeom>
                  </pic:spPr>
                </pic:pic>
              </a:graphicData>
            </a:graphic>
          </wp:inline>
        </w:drawing>
      </w:r>
    </w:p>
    <w:p w14:paraId="52F4AD43" w14:textId="5616CAD8" w:rsidR="00AD50F9" w:rsidRPr="00AD50F9" w:rsidRDefault="00AD50F9" w:rsidP="006E7150">
      <w:pPr>
        <w:pStyle w:val="HoofdtekstA"/>
        <w:rPr>
          <w:b/>
          <w:bCs/>
          <w:i/>
          <w:iCs/>
          <w:color w:val="FF0000"/>
          <w:lang w:val="fr-BE"/>
        </w:rPr>
      </w:pPr>
      <w:r w:rsidRPr="00AD50F9">
        <w:rPr>
          <w:b/>
          <w:bCs/>
          <w:i/>
          <w:iCs/>
          <w:color w:val="FF0000"/>
          <w:lang w:val="fr-BE"/>
        </w:rPr>
        <w:t>Vous retrouverez les explications pour interpréter les données IQR en fin de dossier</w:t>
      </w:r>
    </w:p>
    <w:p w14:paraId="242EBB79" w14:textId="77777777" w:rsidR="00AD50F9" w:rsidRDefault="00AD50F9" w:rsidP="006E7150">
      <w:pPr>
        <w:pStyle w:val="HoofdtekstA"/>
        <w:rPr>
          <w:b/>
          <w:bCs/>
          <w:lang w:val="fr-BE"/>
        </w:rPr>
      </w:pPr>
    </w:p>
    <w:p w14:paraId="0896CB14" w14:textId="3C9173C4" w:rsidR="00780B28" w:rsidRPr="00780B28" w:rsidRDefault="00780B28" w:rsidP="00780B28">
      <w:pPr>
        <w:pStyle w:val="HoofdtekstA"/>
        <w:rPr>
          <w:lang w:val="fr-BE"/>
        </w:rPr>
      </w:pPr>
      <w:r>
        <w:rPr>
          <w:lang w:val="fr-BE"/>
        </w:rPr>
        <w:t>Il</w:t>
      </w:r>
      <w:r w:rsidRPr="00780B28">
        <w:rPr>
          <w:lang w:val="fr-BE"/>
        </w:rPr>
        <w:t xml:space="preserve"> est intéressant de positionner la province de Liège par rapport à la médiane nationale, régionale et par rapport aux autres provinces wallonnes. </w:t>
      </w:r>
    </w:p>
    <w:p w14:paraId="4E5ED73C" w14:textId="77777777" w:rsidR="00780B28" w:rsidRPr="00780B28" w:rsidRDefault="00780B28" w:rsidP="00780B28">
      <w:pPr>
        <w:pStyle w:val="HoofdtekstA"/>
        <w:rPr>
          <w:lang w:val="fr-BE"/>
        </w:rPr>
      </w:pPr>
      <w:r w:rsidRPr="00780B28">
        <w:rPr>
          <w:lang w:val="fr-FR"/>
        </w:rPr>
        <w:t xml:space="preserve">Le prix médian pour la province de Liège est de 210.000 EUR et l’intervalle comprenant 50% des observations est de 155.000 EUR - 285.000 EUR. </w:t>
      </w:r>
    </w:p>
    <w:p w14:paraId="0021456B" w14:textId="77777777" w:rsidR="00035635" w:rsidRDefault="00035635" w:rsidP="006E7150">
      <w:pPr>
        <w:pStyle w:val="HoofdtekstA"/>
        <w:rPr>
          <w:b/>
          <w:bCs/>
          <w:lang w:val="fr-BE"/>
        </w:rPr>
      </w:pPr>
    </w:p>
    <w:p w14:paraId="5FF5741F" w14:textId="66699F49" w:rsidR="006E7150" w:rsidRDefault="00035635" w:rsidP="006E7150">
      <w:pPr>
        <w:pStyle w:val="HoofdtekstA"/>
        <w:rPr>
          <w:b/>
          <w:bCs/>
          <w:lang w:val="fr-BE"/>
        </w:rPr>
      </w:pPr>
      <w:r>
        <w:rPr>
          <w:b/>
          <w:bCs/>
          <w:lang w:val="fr-BE"/>
        </w:rPr>
        <w:t xml:space="preserve">Positionnement des </w:t>
      </w:r>
      <w:r w:rsidR="00AD50F9">
        <w:rPr>
          <w:b/>
          <w:bCs/>
          <w:lang w:val="fr-BE"/>
        </w:rPr>
        <w:t xml:space="preserve">maisons </w:t>
      </w:r>
      <w:r w:rsidR="00674C7A">
        <w:rPr>
          <w:b/>
          <w:bCs/>
          <w:lang w:val="fr-BE"/>
        </w:rPr>
        <w:t xml:space="preserve">à </w:t>
      </w:r>
      <w:r w:rsidR="00F612A3">
        <w:rPr>
          <w:b/>
          <w:bCs/>
          <w:lang w:val="fr-BE"/>
        </w:rPr>
        <w:t>Huy</w:t>
      </w:r>
    </w:p>
    <w:p w14:paraId="014D9A1A" w14:textId="44B07952" w:rsidR="00F612A3" w:rsidRDefault="00F612A3" w:rsidP="006E7150">
      <w:pPr>
        <w:pStyle w:val="HoofdtekstA"/>
        <w:rPr>
          <w:b/>
          <w:bCs/>
          <w:lang w:val="fr-BE"/>
        </w:rPr>
      </w:pPr>
      <w:r w:rsidRPr="00F612A3">
        <w:rPr>
          <w:b/>
          <w:bCs/>
          <w:noProof/>
          <w:lang w:val="fr-BE"/>
        </w:rPr>
        <w:lastRenderedPageBreak/>
        <w:drawing>
          <wp:inline distT="0" distB="0" distL="0" distR="0" wp14:anchorId="412B04FF" wp14:editId="4214A6D7">
            <wp:extent cx="5045869" cy="2874010"/>
            <wp:effectExtent l="0" t="0" r="2540" b="2540"/>
            <wp:docPr id="159823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31074" name=""/>
                    <pic:cNvPicPr/>
                  </pic:nvPicPr>
                  <pic:blipFill>
                    <a:blip r:embed="rId25"/>
                    <a:stretch>
                      <a:fillRect/>
                    </a:stretch>
                  </pic:blipFill>
                  <pic:spPr>
                    <a:xfrm>
                      <a:off x="0" y="0"/>
                      <a:ext cx="5052054" cy="2877533"/>
                    </a:xfrm>
                    <a:prstGeom prst="rect">
                      <a:avLst/>
                    </a:prstGeom>
                  </pic:spPr>
                </pic:pic>
              </a:graphicData>
            </a:graphic>
          </wp:inline>
        </w:drawing>
      </w:r>
    </w:p>
    <w:p w14:paraId="2F100D98" w14:textId="77777777" w:rsidR="009C354E" w:rsidRPr="009C354E" w:rsidRDefault="009C354E" w:rsidP="009C354E">
      <w:pPr>
        <w:pStyle w:val="HoofdtekstA"/>
        <w:numPr>
          <w:ilvl w:val="0"/>
          <w:numId w:val="31"/>
        </w:numPr>
        <w:rPr>
          <w:lang w:val="fr-BE"/>
        </w:rPr>
      </w:pPr>
      <w:r w:rsidRPr="009C354E">
        <w:rPr>
          <w:lang w:val="fr-BE"/>
        </w:rPr>
        <w:t xml:space="preserve">Dans les entités communales de Clavier, Héron et Verlaine, 75% des maisons sont vendues à un prix supérieur à la médiane de l’arrondissement (230.000 EUR). </w:t>
      </w:r>
    </w:p>
    <w:p w14:paraId="15E6539E" w14:textId="77777777" w:rsidR="009C354E" w:rsidRPr="009C354E" w:rsidRDefault="009C354E" w:rsidP="009C354E">
      <w:pPr>
        <w:pStyle w:val="HoofdtekstA"/>
        <w:numPr>
          <w:ilvl w:val="0"/>
          <w:numId w:val="31"/>
        </w:numPr>
        <w:rPr>
          <w:lang w:val="fr-BE"/>
        </w:rPr>
      </w:pPr>
      <w:r w:rsidRPr="009C354E">
        <w:rPr>
          <w:lang w:val="fr-BE"/>
        </w:rPr>
        <w:t>En général, plus le prix médian d'une entité communale est élevé, plus l'intervalle de 50% des observations autour de la médiane est généralement grand. Les communes de Verlaine et Nandrin en sont des exemples. Le marché des maisons dans ces entités communales est plus hétérogène que, par exemple, dans l’entité communale Anthisnes.</w:t>
      </w:r>
    </w:p>
    <w:p w14:paraId="40228E3E" w14:textId="77777777" w:rsidR="009C354E" w:rsidRPr="009C354E" w:rsidRDefault="009C354E" w:rsidP="009C354E">
      <w:pPr>
        <w:pStyle w:val="HoofdtekstA"/>
        <w:numPr>
          <w:ilvl w:val="0"/>
          <w:numId w:val="31"/>
        </w:numPr>
        <w:rPr>
          <w:lang w:val="fr-BE"/>
        </w:rPr>
      </w:pPr>
      <w:r w:rsidRPr="009C354E">
        <w:rPr>
          <w:lang w:val="fr-BE"/>
        </w:rPr>
        <w:t xml:space="preserve">L’entité communale d’Hamoir a la limite inférieure de l'intervalle de 50% la plus basse de son arrondissement. 25% des maisons vendues en 2024 avaient un prix inférieur à 130.000 EUR. </w:t>
      </w:r>
    </w:p>
    <w:p w14:paraId="08B7C30F" w14:textId="77777777" w:rsidR="009C354E" w:rsidRPr="009C354E" w:rsidRDefault="009C354E" w:rsidP="009C354E">
      <w:pPr>
        <w:pStyle w:val="HoofdtekstA"/>
        <w:numPr>
          <w:ilvl w:val="0"/>
          <w:numId w:val="31"/>
        </w:numPr>
        <w:rPr>
          <w:lang w:val="fr-BE"/>
        </w:rPr>
      </w:pPr>
      <w:r w:rsidRPr="009C354E">
        <w:rPr>
          <w:lang w:val="fr-BE"/>
        </w:rPr>
        <w:t>La commune de Nandrin présente la limite supérieure la plus élevée de l'arrondissement avec un prix de 419.188 EUR. 25% des maisons y ont été vendues à un prix supérieur à 419.188 EUR.</w:t>
      </w:r>
    </w:p>
    <w:p w14:paraId="3CB28A6C" w14:textId="0D15D9AE" w:rsidR="00E13FD3" w:rsidRDefault="00E13FD3" w:rsidP="00E13FD3">
      <w:pPr>
        <w:pStyle w:val="HoofdtekstA"/>
        <w:rPr>
          <w:b/>
          <w:bCs/>
          <w:lang w:val="fr-BE"/>
        </w:rPr>
      </w:pPr>
      <w:r>
        <w:rPr>
          <w:b/>
          <w:bCs/>
          <w:lang w:val="fr-BE"/>
        </w:rPr>
        <w:t xml:space="preserve">Positionnement des maisons </w:t>
      </w:r>
      <w:r w:rsidR="009C354E">
        <w:rPr>
          <w:b/>
          <w:bCs/>
          <w:lang w:val="fr-BE"/>
        </w:rPr>
        <w:t>dans la Ville de Liège</w:t>
      </w:r>
    </w:p>
    <w:p w14:paraId="5EA8FDE3" w14:textId="33FD8BE4" w:rsidR="00677E90" w:rsidRDefault="00677E90" w:rsidP="00E13FD3">
      <w:pPr>
        <w:pStyle w:val="HoofdtekstA"/>
        <w:rPr>
          <w:b/>
          <w:bCs/>
          <w:lang w:val="fr-BE"/>
        </w:rPr>
      </w:pPr>
      <w:r w:rsidRPr="00677E90">
        <w:rPr>
          <w:b/>
          <w:bCs/>
          <w:noProof/>
          <w:lang w:val="fr-BE"/>
        </w:rPr>
        <w:lastRenderedPageBreak/>
        <w:drawing>
          <wp:inline distT="0" distB="0" distL="0" distR="0" wp14:anchorId="20EC6A32" wp14:editId="2FA790D9">
            <wp:extent cx="5731510" cy="3195955"/>
            <wp:effectExtent l="0" t="0" r="2540" b="4445"/>
            <wp:docPr id="18179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5783" name=""/>
                    <pic:cNvPicPr/>
                  </pic:nvPicPr>
                  <pic:blipFill>
                    <a:blip r:embed="rId26"/>
                    <a:stretch>
                      <a:fillRect/>
                    </a:stretch>
                  </pic:blipFill>
                  <pic:spPr>
                    <a:xfrm>
                      <a:off x="0" y="0"/>
                      <a:ext cx="5731510" cy="3195955"/>
                    </a:xfrm>
                    <a:prstGeom prst="rect">
                      <a:avLst/>
                    </a:prstGeom>
                  </pic:spPr>
                </pic:pic>
              </a:graphicData>
            </a:graphic>
          </wp:inline>
        </w:drawing>
      </w:r>
    </w:p>
    <w:p w14:paraId="237DCF68" w14:textId="77777777" w:rsidR="00677E90" w:rsidRPr="00677E90" w:rsidRDefault="00677E90" w:rsidP="00677E90">
      <w:pPr>
        <w:pStyle w:val="HoofdtekstA"/>
        <w:numPr>
          <w:ilvl w:val="0"/>
          <w:numId w:val="32"/>
        </w:numPr>
        <w:rPr>
          <w:lang w:val="fr-BE"/>
        </w:rPr>
      </w:pPr>
      <w:r w:rsidRPr="00677E90">
        <w:rPr>
          <w:lang w:val="fr-BE"/>
        </w:rPr>
        <w:t>Sur la base de l'intervalle de prix contenant 50% des observations autour de la médiane, l'arrondissement de Liège se caractérise par un marché des maisons diversifié.</w:t>
      </w:r>
    </w:p>
    <w:p w14:paraId="2C8A9A14" w14:textId="77777777" w:rsidR="00677E90" w:rsidRPr="00677E90" w:rsidRDefault="00677E90" w:rsidP="00677E90">
      <w:pPr>
        <w:pStyle w:val="HoofdtekstA"/>
        <w:numPr>
          <w:ilvl w:val="0"/>
          <w:numId w:val="32"/>
        </w:numPr>
        <w:rPr>
          <w:lang w:val="fr-BE"/>
        </w:rPr>
      </w:pPr>
      <w:r w:rsidRPr="00677E90">
        <w:rPr>
          <w:lang w:val="fr-BE"/>
        </w:rPr>
        <w:t xml:space="preserve">Le prix médian le plus élevé se trouve dans l’entité communale de Neupré, soit 290.500 EUR. La fourchette de prix est également bien supérieure à la médiane de l'arrondissement (soit 198.000 EUR). </w:t>
      </w:r>
    </w:p>
    <w:p w14:paraId="5C45CE2D" w14:textId="77777777" w:rsidR="00677E90" w:rsidRPr="00677E90" w:rsidRDefault="00677E90" w:rsidP="00677E90">
      <w:pPr>
        <w:pStyle w:val="HoofdtekstA"/>
        <w:numPr>
          <w:ilvl w:val="0"/>
          <w:numId w:val="32"/>
        </w:numPr>
        <w:rPr>
          <w:lang w:val="fr-BE"/>
        </w:rPr>
      </w:pPr>
      <w:r w:rsidRPr="00677E90">
        <w:rPr>
          <w:lang w:val="fr-BE"/>
        </w:rPr>
        <w:t xml:space="preserve">La limite inférieure de l’intervalle à Neupré est la 11ème plus élevée de la province (225.000 EUR). Ainsi, 25% des maisons qui y ont été vendues en 2024 avaient un prix inférieur à cette limite inférieure. </w:t>
      </w:r>
    </w:p>
    <w:p w14:paraId="7D03772D" w14:textId="77777777" w:rsidR="00677E90" w:rsidRPr="00677E90" w:rsidRDefault="00677E90" w:rsidP="00677E90">
      <w:pPr>
        <w:pStyle w:val="HoofdtekstA"/>
        <w:numPr>
          <w:ilvl w:val="0"/>
          <w:numId w:val="32"/>
        </w:numPr>
        <w:rPr>
          <w:lang w:val="fr-BE"/>
        </w:rPr>
      </w:pPr>
      <w:r w:rsidRPr="00677E90">
        <w:rPr>
          <w:lang w:val="fr-BE"/>
        </w:rPr>
        <w:t xml:space="preserve">La fourchette de l'intervalle dans les entités communales où le prix est plus élevé est généralement plus grande que celle des entités communales où le prix médian est faible. Par exemple, à Dalhem, 50% des maisons sont vendues dans la fourchette allant de 202.500 EUR à 432.500 EUR. Un écart important indique un marché assez diversifié. À Saint-Nicolas, en revanche, l’intervalle a une limite inférieure de 130.000 EUR et une limite supérieure de 220.000 EUR. En d’autres termes, 50% des maisons étaient vendues dans un intervalle de 90.000 EUR. Le marché des maisons dans cette commune est plutôt homogène. </w:t>
      </w:r>
    </w:p>
    <w:p w14:paraId="25DD6FAA" w14:textId="2D5151B6" w:rsidR="00E027C4" w:rsidRDefault="00AD50F9" w:rsidP="00AD50F9">
      <w:pPr>
        <w:pStyle w:val="HoofdtekstA"/>
        <w:rPr>
          <w:b/>
          <w:bCs/>
          <w:lang w:val="fr-BE"/>
        </w:rPr>
      </w:pPr>
      <w:r>
        <w:rPr>
          <w:b/>
          <w:bCs/>
          <w:lang w:val="fr-BE"/>
        </w:rPr>
        <w:t xml:space="preserve">Positionnement des </w:t>
      </w:r>
      <w:r w:rsidR="00FE579F">
        <w:rPr>
          <w:b/>
          <w:bCs/>
          <w:lang w:val="fr-BE"/>
        </w:rPr>
        <w:t>maison</w:t>
      </w:r>
      <w:r w:rsidR="00EB0F18">
        <w:rPr>
          <w:b/>
          <w:bCs/>
          <w:lang w:val="fr-BE"/>
        </w:rPr>
        <w:t>s</w:t>
      </w:r>
      <w:r>
        <w:rPr>
          <w:b/>
          <w:bCs/>
          <w:lang w:val="fr-BE"/>
        </w:rPr>
        <w:t xml:space="preserve"> </w:t>
      </w:r>
      <w:r w:rsidR="00085D79">
        <w:rPr>
          <w:b/>
          <w:bCs/>
          <w:lang w:val="fr-BE"/>
        </w:rPr>
        <w:t xml:space="preserve">à </w:t>
      </w:r>
      <w:r w:rsidR="00E027C4">
        <w:rPr>
          <w:b/>
          <w:bCs/>
          <w:lang w:val="fr-BE"/>
        </w:rPr>
        <w:t>Verviers</w:t>
      </w:r>
    </w:p>
    <w:p w14:paraId="5CB24B89" w14:textId="734918F8" w:rsidR="00BE69BA" w:rsidRDefault="00E027C4" w:rsidP="00AD50F9">
      <w:pPr>
        <w:pStyle w:val="HoofdtekstA"/>
        <w:rPr>
          <w:b/>
          <w:bCs/>
          <w:lang w:val="fr-BE"/>
        </w:rPr>
      </w:pPr>
      <w:r w:rsidRPr="00E027C4">
        <w:rPr>
          <w:b/>
          <w:bCs/>
          <w:noProof/>
          <w:lang w:val="fr-BE"/>
        </w:rPr>
        <w:lastRenderedPageBreak/>
        <w:drawing>
          <wp:inline distT="0" distB="0" distL="0" distR="0" wp14:anchorId="564FE9DD" wp14:editId="05875829">
            <wp:extent cx="5819775" cy="3230988"/>
            <wp:effectExtent l="0" t="0" r="0" b="7620"/>
            <wp:docPr id="124999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92553" name=""/>
                    <pic:cNvPicPr/>
                  </pic:nvPicPr>
                  <pic:blipFill>
                    <a:blip r:embed="rId27"/>
                    <a:stretch>
                      <a:fillRect/>
                    </a:stretch>
                  </pic:blipFill>
                  <pic:spPr>
                    <a:xfrm>
                      <a:off x="0" y="0"/>
                      <a:ext cx="5835205" cy="3239554"/>
                    </a:xfrm>
                    <a:prstGeom prst="rect">
                      <a:avLst/>
                    </a:prstGeom>
                  </pic:spPr>
                </pic:pic>
              </a:graphicData>
            </a:graphic>
          </wp:inline>
        </w:drawing>
      </w:r>
    </w:p>
    <w:p w14:paraId="2AE63E34" w14:textId="77777777" w:rsidR="00934C33" w:rsidRPr="00934C33" w:rsidRDefault="00934C33" w:rsidP="00934C33">
      <w:pPr>
        <w:pStyle w:val="HoofdtekstA"/>
        <w:numPr>
          <w:ilvl w:val="0"/>
          <w:numId w:val="33"/>
        </w:numPr>
        <w:rPr>
          <w:rFonts w:eastAsiaTheme="minorEastAsia"/>
          <w:color w:val="000000" w:themeColor="text1"/>
          <w:kern w:val="24"/>
          <w:sz w:val="20"/>
          <w:szCs w:val="20"/>
          <w:lang w:val="fr-BE"/>
        </w:rPr>
      </w:pPr>
      <w:r w:rsidRPr="00934C33">
        <w:rPr>
          <w:rFonts w:eastAsiaTheme="minorEastAsia"/>
          <w:b/>
          <w:bCs/>
          <w:color w:val="000000" w:themeColor="text1"/>
          <w:kern w:val="24"/>
          <w:sz w:val="20"/>
          <w:szCs w:val="20"/>
          <w:lang w:val="fr-BE"/>
        </w:rPr>
        <w:t>Dison</w:t>
      </w:r>
      <w:r w:rsidRPr="00934C33">
        <w:rPr>
          <w:rFonts w:eastAsiaTheme="minorEastAsia"/>
          <w:color w:val="000000" w:themeColor="text1"/>
          <w:kern w:val="24"/>
          <w:sz w:val="20"/>
          <w:szCs w:val="20"/>
          <w:lang w:val="fr-BE"/>
        </w:rPr>
        <w:t xml:space="preserve"> a un intervalle de prix qui est inférieur au prix médian de l’arrondissement (230.000 EUR). Cela implique que 75% des maisons vendues en 2024 avaient un prix inférieur à 230.000 EUR. </w:t>
      </w:r>
    </w:p>
    <w:p w14:paraId="5DED2B54" w14:textId="77777777" w:rsidR="00934C33" w:rsidRPr="00934C33" w:rsidRDefault="00934C33" w:rsidP="00934C33">
      <w:pPr>
        <w:pStyle w:val="HoofdtekstA"/>
        <w:numPr>
          <w:ilvl w:val="0"/>
          <w:numId w:val="33"/>
        </w:numPr>
        <w:rPr>
          <w:rFonts w:eastAsiaTheme="minorEastAsia"/>
          <w:color w:val="000000" w:themeColor="text1"/>
          <w:kern w:val="24"/>
          <w:sz w:val="20"/>
          <w:szCs w:val="20"/>
          <w:lang w:val="fr-BE"/>
        </w:rPr>
      </w:pPr>
      <w:r w:rsidRPr="00934C33">
        <w:rPr>
          <w:rFonts w:eastAsiaTheme="minorEastAsia"/>
          <w:b/>
          <w:bCs/>
          <w:color w:val="000000" w:themeColor="text1"/>
          <w:kern w:val="24"/>
          <w:sz w:val="20"/>
          <w:szCs w:val="20"/>
          <w:lang w:val="fr-BE"/>
        </w:rPr>
        <w:t xml:space="preserve">Aubel, Baelen, Jalhay </w:t>
      </w:r>
      <w:r w:rsidRPr="00934C33">
        <w:rPr>
          <w:rFonts w:eastAsiaTheme="minorEastAsia"/>
          <w:color w:val="000000" w:themeColor="text1"/>
          <w:kern w:val="24"/>
          <w:sz w:val="20"/>
          <w:szCs w:val="20"/>
          <w:lang w:val="fr-BE"/>
        </w:rPr>
        <w:t xml:space="preserve">ainsi que </w:t>
      </w:r>
      <w:r w:rsidRPr="00934C33">
        <w:rPr>
          <w:rFonts w:eastAsiaTheme="minorEastAsia"/>
          <w:b/>
          <w:bCs/>
          <w:color w:val="000000" w:themeColor="text1"/>
          <w:kern w:val="24"/>
          <w:sz w:val="20"/>
          <w:szCs w:val="20"/>
          <w:lang w:val="fr-BE"/>
        </w:rPr>
        <w:t xml:space="preserve">Stoumont </w:t>
      </w:r>
      <w:r w:rsidRPr="00934C33">
        <w:rPr>
          <w:rFonts w:eastAsiaTheme="minorEastAsia"/>
          <w:color w:val="000000" w:themeColor="text1"/>
          <w:kern w:val="24"/>
          <w:sz w:val="20"/>
          <w:szCs w:val="20"/>
          <w:lang w:val="fr-BE"/>
        </w:rPr>
        <w:t xml:space="preserve">ont une fourchette de prix supérieure au prix médian de l’arrondissement. Au moins 75% des maisons qui y ont été vendues avaient un prix supérieur à 220.000 EUR. </w:t>
      </w:r>
    </w:p>
    <w:p w14:paraId="6EA41891" w14:textId="77777777" w:rsidR="00934C33" w:rsidRPr="00934C33" w:rsidRDefault="00934C33" w:rsidP="00934C33">
      <w:pPr>
        <w:pStyle w:val="HoofdtekstA"/>
        <w:numPr>
          <w:ilvl w:val="0"/>
          <w:numId w:val="33"/>
        </w:numPr>
        <w:rPr>
          <w:rFonts w:eastAsiaTheme="minorEastAsia"/>
          <w:color w:val="000000" w:themeColor="text1"/>
          <w:kern w:val="24"/>
          <w:sz w:val="20"/>
          <w:szCs w:val="20"/>
          <w:lang w:val="nl-BE"/>
        </w:rPr>
      </w:pPr>
      <w:r w:rsidRPr="00934C33">
        <w:rPr>
          <w:rFonts w:eastAsiaTheme="minorEastAsia"/>
          <w:color w:val="000000" w:themeColor="text1"/>
          <w:kern w:val="24"/>
          <w:sz w:val="20"/>
          <w:szCs w:val="20"/>
          <w:lang w:val="fr-BE"/>
        </w:rPr>
        <w:t xml:space="preserve">À </w:t>
      </w:r>
      <w:r w:rsidRPr="00934C33">
        <w:rPr>
          <w:rFonts w:eastAsiaTheme="minorEastAsia"/>
          <w:b/>
          <w:bCs/>
          <w:color w:val="000000" w:themeColor="text1"/>
          <w:kern w:val="24"/>
          <w:sz w:val="20"/>
          <w:szCs w:val="20"/>
          <w:lang w:val="fr-BE"/>
        </w:rPr>
        <w:t>Baelen</w:t>
      </w:r>
      <w:r w:rsidRPr="00934C33">
        <w:rPr>
          <w:rFonts w:eastAsiaTheme="minorEastAsia"/>
          <w:color w:val="000000" w:themeColor="text1"/>
          <w:kern w:val="24"/>
          <w:sz w:val="20"/>
          <w:szCs w:val="20"/>
          <w:lang w:val="fr-BE"/>
        </w:rPr>
        <w:t xml:space="preserve">, la fourchette de prix a la limite supérieure la plus élevée de l’arrondissement. 25% des maisons y sont vendues à un prix supérieur à 416.500 EUR. L’intervalle y est également petit. La limite inférieure de l’intervalle est de 297.750 EUR. Une telle répartition indique un marché peu diversifié. </w:t>
      </w:r>
    </w:p>
    <w:p w14:paraId="284F77D3" w14:textId="77777777" w:rsidR="00934C33" w:rsidRDefault="00934C33" w:rsidP="00934C33">
      <w:pPr>
        <w:pStyle w:val="HoofdtekstA"/>
        <w:numPr>
          <w:ilvl w:val="0"/>
          <w:numId w:val="33"/>
        </w:numPr>
        <w:rPr>
          <w:rFonts w:eastAsiaTheme="minorEastAsia"/>
          <w:color w:val="000000" w:themeColor="text1"/>
          <w:kern w:val="24"/>
          <w:sz w:val="20"/>
          <w:szCs w:val="20"/>
          <w:lang w:val="fr-BE"/>
        </w:rPr>
      </w:pPr>
      <w:r w:rsidRPr="00934C33">
        <w:rPr>
          <w:rFonts w:eastAsiaTheme="minorEastAsia"/>
          <w:color w:val="000000" w:themeColor="text1"/>
          <w:kern w:val="24"/>
          <w:sz w:val="20"/>
          <w:szCs w:val="20"/>
          <w:lang w:val="fr-BE"/>
        </w:rPr>
        <w:t xml:space="preserve">L’entité communale de </w:t>
      </w:r>
      <w:r w:rsidRPr="00934C33">
        <w:rPr>
          <w:rFonts w:eastAsiaTheme="minorEastAsia"/>
          <w:b/>
          <w:bCs/>
          <w:color w:val="000000" w:themeColor="text1"/>
          <w:kern w:val="24"/>
          <w:sz w:val="20"/>
          <w:szCs w:val="20"/>
          <w:lang w:val="fr-BE"/>
        </w:rPr>
        <w:t xml:space="preserve">Limbourg </w:t>
      </w:r>
      <w:r w:rsidRPr="00934C33">
        <w:rPr>
          <w:rFonts w:eastAsiaTheme="minorEastAsia"/>
          <w:color w:val="000000" w:themeColor="text1"/>
          <w:kern w:val="24"/>
          <w:sz w:val="20"/>
          <w:szCs w:val="20"/>
          <w:lang w:val="fr-BE"/>
        </w:rPr>
        <w:t>a la limite inférieure la plus basse. 25% des maisons y sont vendues à un prix inférieur à 97.500 EUR.</w:t>
      </w:r>
    </w:p>
    <w:p w14:paraId="28EEF64C" w14:textId="77777777" w:rsidR="00EB0F18" w:rsidRDefault="00EB0F18" w:rsidP="00EB0F18">
      <w:pPr>
        <w:pStyle w:val="HoofdtekstA"/>
        <w:rPr>
          <w:rFonts w:eastAsiaTheme="minorEastAsia"/>
          <w:color w:val="000000" w:themeColor="text1"/>
          <w:kern w:val="24"/>
          <w:sz w:val="20"/>
          <w:szCs w:val="20"/>
          <w:lang w:val="fr-BE"/>
        </w:rPr>
      </w:pPr>
    </w:p>
    <w:p w14:paraId="21F8A1D4" w14:textId="77777777" w:rsidR="00EB0F18" w:rsidRDefault="00EB0F18" w:rsidP="00EB0F18">
      <w:pPr>
        <w:pStyle w:val="HoofdtekstA"/>
        <w:rPr>
          <w:rFonts w:eastAsiaTheme="minorEastAsia"/>
          <w:color w:val="000000" w:themeColor="text1"/>
          <w:kern w:val="24"/>
          <w:sz w:val="20"/>
          <w:szCs w:val="20"/>
          <w:lang w:val="fr-BE"/>
        </w:rPr>
      </w:pPr>
    </w:p>
    <w:p w14:paraId="6E5E721D" w14:textId="77777777" w:rsidR="00EB0F18" w:rsidRDefault="00EB0F18" w:rsidP="00EB0F18">
      <w:pPr>
        <w:pStyle w:val="HoofdtekstA"/>
        <w:rPr>
          <w:rFonts w:eastAsiaTheme="minorEastAsia"/>
          <w:color w:val="000000" w:themeColor="text1"/>
          <w:kern w:val="24"/>
          <w:sz w:val="20"/>
          <w:szCs w:val="20"/>
          <w:lang w:val="fr-BE"/>
        </w:rPr>
      </w:pPr>
    </w:p>
    <w:p w14:paraId="74281AC8" w14:textId="77777777" w:rsidR="00EB0F18" w:rsidRDefault="00EB0F18" w:rsidP="00EB0F18">
      <w:pPr>
        <w:pStyle w:val="HoofdtekstA"/>
        <w:rPr>
          <w:rFonts w:eastAsiaTheme="minorEastAsia"/>
          <w:color w:val="000000" w:themeColor="text1"/>
          <w:kern w:val="24"/>
          <w:sz w:val="20"/>
          <w:szCs w:val="20"/>
          <w:lang w:val="fr-BE"/>
        </w:rPr>
      </w:pPr>
    </w:p>
    <w:p w14:paraId="1036E103" w14:textId="77777777" w:rsidR="00EB0F18" w:rsidRDefault="00EB0F18" w:rsidP="00EB0F18">
      <w:pPr>
        <w:pStyle w:val="HoofdtekstA"/>
        <w:rPr>
          <w:rFonts w:eastAsiaTheme="minorEastAsia"/>
          <w:color w:val="000000" w:themeColor="text1"/>
          <w:kern w:val="24"/>
          <w:sz w:val="20"/>
          <w:szCs w:val="20"/>
          <w:lang w:val="fr-BE"/>
        </w:rPr>
      </w:pPr>
    </w:p>
    <w:p w14:paraId="03420683" w14:textId="77777777" w:rsidR="00EB0F18" w:rsidRDefault="00EB0F18" w:rsidP="00EB0F18">
      <w:pPr>
        <w:pStyle w:val="HoofdtekstA"/>
        <w:rPr>
          <w:rFonts w:eastAsiaTheme="minorEastAsia"/>
          <w:color w:val="000000" w:themeColor="text1"/>
          <w:kern w:val="24"/>
          <w:sz w:val="20"/>
          <w:szCs w:val="20"/>
          <w:lang w:val="fr-BE"/>
        </w:rPr>
      </w:pPr>
    </w:p>
    <w:p w14:paraId="09E1D2A8" w14:textId="77777777" w:rsidR="00EB0F18" w:rsidRDefault="00EB0F18" w:rsidP="00EB0F18">
      <w:pPr>
        <w:pStyle w:val="HoofdtekstA"/>
        <w:rPr>
          <w:rFonts w:eastAsiaTheme="minorEastAsia"/>
          <w:color w:val="000000" w:themeColor="text1"/>
          <w:kern w:val="24"/>
          <w:sz w:val="20"/>
          <w:szCs w:val="20"/>
          <w:lang w:val="fr-BE"/>
        </w:rPr>
      </w:pPr>
    </w:p>
    <w:p w14:paraId="2B8E9F48" w14:textId="77777777" w:rsidR="002E643F" w:rsidRDefault="002E643F" w:rsidP="00FE579F">
      <w:pPr>
        <w:pStyle w:val="HoofdtekstA"/>
        <w:rPr>
          <w:b/>
          <w:bCs/>
          <w:lang w:val="fr-BE"/>
        </w:rPr>
      </w:pPr>
    </w:p>
    <w:p w14:paraId="13AC9E12" w14:textId="77777777" w:rsidR="002E643F" w:rsidRDefault="002E643F" w:rsidP="00FE579F">
      <w:pPr>
        <w:pStyle w:val="HoofdtekstA"/>
        <w:rPr>
          <w:b/>
          <w:bCs/>
          <w:lang w:val="fr-BE"/>
        </w:rPr>
      </w:pPr>
    </w:p>
    <w:p w14:paraId="0075AA6B" w14:textId="77777777" w:rsidR="002E643F" w:rsidRDefault="002E643F" w:rsidP="00FE579F">
      <w:pPr>
        <w:pStyle w:val="HoofdtekstA"/>
        <w:rPr>
          <w:b/>
          <w:bCs/>
          <w:lang w:val="fr-BE"/>
        </w:rPr>
      </w:pPr>
    </w:p>
    <w:p w14:paraId="1F62831C" w14:textId="4B8B5C94" w:rsidR="009D421F" w:rsidRDefault="009D421F" w:rsidP="009D421F">
      <w:pPr>
        <w:pStyle w:val="HoofdtekstA"/>
        <w:rPr>
          <w:rFonts w:eastAsiaTheme="minorEastAsia"/>
          <w:color w:val="000000" w:themeColor="text1"/>
          <w:kern w:val="24"/>
          <w:sz w:val="20"/>
          <w:szCs w:val="20"/>
          <w:lang w:val="fr-BE"/>
        </w:rPr>
      </w:pPr>
      <w:r>
        <w:rPr>
          <w:b/>
          <w:bCs/>
          <w:lang w:val="fr-BE"/>
        </w:rPr>
        <w:t>P</w:t>
      </w:r>
      <w:r w:rsidR="00B656F2">
        <w:rPr>
          <w:b/>
          <w:bCs/>
          <w:lang w:val="fr-BE"/>
        </w:rPr>
        <w:t>rix médian de</w:t>
      </w:r>
      <w:r>
        <w:rPr>
          <w:b/>
          <w:bCs/>
          <w:lang w:val="fr-BE"/>
        </w:rPr>
        <w:t xml:space="preserve">s appartements </w:t>
      </w:r>
      <w:r w:rsidR="00B656F2">
        <w:rPr>
          <w:b/>
          <w:bCs/>
          <w:lang w:val="fr-BE"/>
        </w:rPr>
        <w:t>dans la Province de Liège</w:t>
      </w:r>
    </w:p>
    <w:p w14:paraId="420044F7" w14:textId="5100869B" w:rsidR="009D421F" w:rsidRDefault="00B656F2" w:rsidP="00FE579F">
      <w:pPr>
        <w:pStyle w:val="HoofdtekstA"/>
        <w:rPr>
          <w:b/>
          <w:bCs/>
          <w:lang w:val="fr-BE"/>
        </w:rPr>
      </w:pPr>
      <w:r w:rsidRPr="00B656F2">
        <w:rPr>
          <w:b/>
          <w:bCs/>
          <w:lang w:val="fr-BE"/>
        </w:rPr>
        <w:drawing>
          <wp:inline distT="0" distB="0" distL="0" distR="0" wp14:anchorId="1C38D8C7" wp14:editId="3A462B29">
            <wp:extent cx="5731510" cy="2800985"/>
            <wp:effectExtent l="0" t="0" r="2540" b="0"/>
            <wp:docPr id="92989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93274" name=""/>
                    <pic:cNvPicPr/>
                  </pic:nvPicPr>
                  <pic:blipFill>
                    <a:blip r:embed="rId28"/>
                    <a:stretch>
                      <a:fillRect/>
                    </a:stretch>
                  </pic:blipFill>
                  <pic:spPr>
                    <a:xfrm>
                      <a:off x="0" y="0"/>
                      <a:ext cx="5731510" cy="2800985"/>
                    </a:xfrm>
                    <a:prstGeom prst="rect">
                      <a:avLst/>
                    </a:prstGeom>
                  </pic:spPr>
                </pic:pic>
              </a:graphicData>
            </a:graphic>
          </wp:inline>
        </w:drawing>
      </w:r>
    </w:p>
    <w:p w14:paraId="133E6ACD" w14:textId="77777777" w:rsidR="00FB250B" w:rsidRPr="00FB250B" w:rsidRDefault="00FB250B" w:rsidP="00FB250B">
      <w:pPr>
        <w:pStyle w:val="HoofdtekstA"/>
        <w:numPr>
          <w:ilvl w:val="0"/>
          <w:numId w:val="39"/>
        </w:numPr>
        <w:rPr>
          <w:lang w:val="fr-BE"/>
        </w:rPr>
      </w:pPr>
      <w:r w:rsidRPr="00FB250B">
        <w:rPr>
          <w:lang w:val="fr-BE"/>
        </w:rPr>
        <w:t>En 2024, le prix médian d'un appartement en Belgique était de 256.500 EUR. Cependant, cette valeur reprend les trois régions, chacune ayant ses propres caractéristiques distinctes sur le marché des appartements.</w:t>
      </w:r>
    </w:p>
    <w:p w14:paraId="34B17735" w14:textId="77777777" w:rsidR="00FB250B" w:rsidRPr="00FB250B" w:rsidRDefault="00FB250B" w:rsidP="00FB250B">
      <w:pPr>
        <w:pStyle w:val="HoofdtekstA"/>
        <w:numPr>
          <w:ilvl w:val="0"/>
          <w:numId w:val="39"/>
        </w:numPr>
        <w:rPr>
          <w:lang w:val="fr-BE"/>
        </w:rPr>
      </w:pPr>
      <w:r w:rsidRPr="00FB250B">
        <w:rPr>
          <w:lang w:val="fr-BE"/>
        </w:rPr>
        <w:t>En Wallonie, bien que le prix médian des appartements soit plus modeste (180.000 EUR), le marché est plus homogène, avec une fourchette de prix plus réduite. En effet, 50 % des appartements y sont achetés dans une fourchette de 135.000 EUR à 249.000 EUR.</w:t>
      </w:r>
    </w:p>
    <w:p w14:paraId="20ED13AD" w14:textId="6FF54BB0" w:rsidR="00C056E3" w:rsidRPr="00C056E3" w:rsidRDefault="00FB250B" w:rsidP="00FE579F">
      <w:pPr>
        <w:pStyle w:val="HoofdtekstA"/>
        <w:numPr>
          <w:ilvl w:val="0"/>
          <w:numId w:val="39"/>
        </w:numPr>
        <w:rPr>
          <w:lang w:val="fr-BE"/>
        </w:rPr>
      </w:pPr>
      <w:r w:rsidRPr="00FB250B">
        <w:rPr>
          <w:lang w:val="fr-BE"/>
        </w:rPr>
        <w:t>Pour les maisons, nous avons observé qu'il y avait une variation assez large des prix médians entre les provinces, allant de 175.000 EUR à 500.000 EUR (écart de 325.000 EUR). En ce qui concerne les appartements, nous remarquons que l'écart des prix médians entre les provinces est moins important, allant de 160.000 EUR à 275.000 EUR (écart de 115.000 EUR).</w:t>
      </w:r>
    </w:p>
    <w:p w14:paraId="6AAE552A" w14:textId="67CD1735" w:rsidR="00FE579F" w:rsidRDefault="00FE579F" w:rsidP="00FE579F">
      <w:pPr>
        <w:pStyle w:val="HoofdtekstA"/>
        <w:rPr>
          <w:rFonts w:eastAsiaTheme="minorEastAsia"/>
          <w:color w:val="000000" w:themeColor="text1"/>
          <w:kern w:val="24"/>
          <w:sz w:val="20"/>
          <w:szCs w:val="20"/>
          <w:lang w:val="fr-BE"/>
        </w:rPr>
      </w:pPr>
      <w:r>
        <w:rPr>
          <w:b/>
          <w:bCs/>
          <w:lang w:val="fr-BE"/>
        </w:rPr>
        <w:t>Positionnement des appartements à Waremme</w:t>
      </w:r>
    </w:p>
    <w:p w14:paraId="60DB755B" w14:textId="2E98CAAB" w:rsidR="00934C33" w:rsidRDefault="00FE579F" w:rsidP="00FE579F">
      <w:pPr>
        <w:pStyle w:val="HoofdtekstA"/>
        <w:rPr>
          <w:rFonts w:eastAsiaTheme="minorEastAsia"/>
          <w:color w:val="000000" w:themeColor="text1"/>
          <w:kern w:val="24"/>
          <w:sz w:val="20"/>
          <w:szCs w:val="20"/>
          <w:lang w:val="fr-BE"/>
        </w:rPr>
      </w:pPr>
      <w:r w:rsidRPr="00FE579F">
        <w:rPr>
          <w:rFonts w:eastAsiaTheme="minorEastAsia"/>
          <w:noProof/>
          <w:color w:val="000000" w:themeColor="text1"/>
          <w:kern w:val="24"/>
          <w:sz w:val="20"/>
          <w:szCs w:val="20"/>
          <w:lang w:val="fr-BE"/>
        </w:rPr>
        <w:lastRenderedPageBreak/>
        <w:drawing>
          <wp:inline distT="0" distB="0" distL="0" distR="0" wp14:anchorId="36A3BF43" wp14:editId="17B95BBA">
            <wp:extent cx="5032375" cy="2856843"/>
            <wp:effectExtent l="0" t="0" r="0" b="1270"/>
            <wp:docPr id="178870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05137" name=""/>
                    <pic:cNvPicPr/>
                  </pic:nvPicPr>
                  <pic:blipFill>
                    <a:blip r:embed="rId29"/>
                    <a:stretch>
                      <a:fillRect/>
                    </a:stretch>
                  </pic:blipFill>
                  <pic:spPr>
                    <a:xfrm>
                      <a:off x="0" y="0"/>
                      <a:ext cx="5071637" cy="2879132"/>
                    </a:xfrm>
                    <a:prstGeom prst="rect">
                      <a:avLst/>
                    </a:prstGeom>
                  </pic:spPr>
                </pic:pic>
              </a:graphicData>
            </a:graphic>
          </wp:inline>
        </w:drawing>
      </w:r>
    </w:p>
    <w:p w14:paraId="410BD0FA" w14:textId="77777777" w:rsidR="00681E7A" w:rsidRPr="00681E7A" w:rsidRDefault="00681E7A" w:rsidP="00681E7A">
      <w:pPr>
        <w:pStyle w:val="HoofdtekstA"/>
        <w:numPr>
          <w:ilvl w:val="0"/>
          <w:numId w:val="34"/>
        </w:numPr>
        <w:rPr>
          <w:rFonts w:eastAsiaTheme="minorEastAsia"/>
          <w:color w:val="000000" w:themeColor="text1"/>
          <w:kern w:val="24"/>
          <w:sz w:val="20"/>
          <w:szCs w:val="20"/>
          <w:lang w:val="fr-BE"/>
        </w:rPr>
      </w:pPr>
      <w:r w:rsidRPr="00681E7A">
        <w:rPr>
          <w:rFonts w:eastAsiaTheme="minorEastAsia"/>
          <w:color w:val="000000" w:themeColor="text1"/>
          <w:kern w:val="24"/>
          <w:sz w:val="20"/>
          <w:szCs w:val="20"/>
          <w:lang w:val="fr-BE"/>
        </w:rPr>
        <w:t xml:space="preserve">La commune de </w:t>
      </w:r>
      <w:r w:rsidRPr="00681E7A">
        <w:rPr>
          <w:rFonts w:eastAsiaTheme="minorEastAsia"/>
          <w:b/>
          <w:bCs/>
          <w:color w:val="000000" w:themeColor="text1"/>
          <w:kern w:val="24"/>
          <w:sz w:val="20"/>
          <w:szCs w:val="20"/>
          <w:lang w:val="fr-BE"/>
        </w:rPr>
        <w:t xml:space="preserve">Donceel </w:t>
      </w:r>
      <w:r w:rsidRPr="00681E7A">
        <w:rPr>
          <w:rFonts w:eastAsiaTheme="minorEastAsia"/>
          <w:color w:val="000000" w:themeColor="text1"/>
          <w:kern w:val="24"/>
          <w:sz w:val="20"/>
          <w:szCs w:val="20"/>
          <w:lang w:val="fr-BE"/>
        </w:rPr>
        <w:t xml:space="preserve">présente le plus grand écart de l’intervalle de prix de 50%. La limite inférieure de l’intervalle est de 143.750 EUR, la limite supérieure de 347.500 EUR (soit un écart de 203.750 EUR). Nous en déduisons que 50% des maisons vendues en 2024 avaient un prix compris entre ces deux limites. La diversification du marché des maisons dans cette commune est donc élevée. </w:t>
      </w:r>
    </w:p>
    <w:p w14:paraId="7D5CEA8C" w14:textId="77777777" w:rsidR="00681E7A" w:rsidRPr="00681E7A" w:rsidRDefault="00681E7A" w:rsidP="00681E7A">
      <w:pPr>
        <w:pStyle w:val="HoofdtekstA"/>
        <w:numPr>
          <w:ilvl w:val="0"/>
          <w:numId w:val="34"/>
        </w:numPr>
        <w:rPr>
          <w:rFonts w:eastAsiaTheme="minorEastAsia"/>
          <w:color w:val="000000" w:themeColor="text1"/>
          <w:kern w:val="24"/>
          <w:sz w:val="20"/>
          <w:szCs w:val="20"/>
          <w:lang w:val="fr-BE"/>
        </w:rPr>
      </w:pPr>
      <w:r w:rsidRPr="00681E7A">
        <w:rPr>
          <w:rFonts w:eastAsiaTheme="minorEastAsia"/>
          <w:color w:val="000000" w:themeColor="text1"/>
          <w:kern w:val="24"/>
          <w:sz w:val="20"/>
          <w:szCs w:val="20"/>
          <w:lang w:val="fr-BE"/>
        </w:rPr>
        <w:t xml:space="preserve">À </w:t>
      </w:r>
      <w:r w:rsidRPr="00681E7A">
        <w:rPr>
          <w:rFonts w:eastAsiaTheme="minorEastAsia"/>
          <w:b/>
          <w:bCs/>
          <w:color w:val="000000" w:themeColor="text1"/>
          <w:kern w:val="24"/>
          <w:sz w:val="20"/>
          <w:szCs w:val="20"/>
          <w:lang w:val="fr-BE"/>
        </w:rPr>
        <w:t>Saint-Georges-sur-Meuse</w:t>
      </w:r>
      <w:r w:rsidRPr="00681E7A">
        <w:rPr>
          <w:rFonts w:eastAsiaTheme="minorEastAsia"/>
          <w:color w:val="000000" w:themeColor="text1"/>
          <w:kern w:val="24"/>
          <w:sz w:val="20"/>
          <w:szCs w:val="20"/>
          <w:lang w:val="fr-BE"/>
        </w:rPr>
        <w:t xml:space="preserve">, en revanche, l’intervalle de prix est plus faible cette année (98.125 EUR entre la limite inférieure de 161.875 EUR et la limite supérieure de 260.000 EUR). </w:t>
      </w:r>
    </w:p>
    <w:p w14:paraId="709EF3FE" w14:textId="77777777" w:rsidR="00681E7A" w:rsidRPr="00681E7A" w:rsidRDefault="00681E7A" w:rsidP="00681E7A">
      <w:pPr>
        <w:pStyle w:val="HoofdtekstA"/>
        <w:numPr>
          <w:ilvl w:val="0"/>
          <w:numId w:val="34"/>
        </w:numPr>
        <w:rPr>
          <w:rFonts w:eastAsiaTheme="minorEastAsia"/>
          <w:color w:val="000000" w:themeColor="text1"/>
          <w:kern w:val="24"/>
          <w:sz w:val="20"/>
          <w:szCs w:val="20"/>
          <w:lang w:val="fr-BE"/>
        </w:rPr>
      </w:pPr>
      <w:r w:rsidRPr="00681E7A">
        <w:rPr>
          <w:rFonts w:eastAsiaTheme="minorEastAsia"/>
          <w:b/>
          <w:bCs/>
          <w:color w:val="000000" w:themeColor="text1"/>
          <w:kern w:val="24"/>
          <w:sz w:val="20"/>
          <w:szCs w:val="20"/>
          <w:lang w:val="fr-BE"/>
        </w:rPr>
        <w:t xml:space="preserve">Geer </w:t>
      </w:r>
      <w:r w:rsidRPr="00681E7A">
        <w:rPr>
          <w:rFonts w:eastAsiaTheme="minorEastAsia"/>
          <w:color w:val="000000" w:themeColor="text1"/>
          <w:kern w:val="24"/>
          <w:sz w:val="20"/>
          <w:szCs w:val="20"/>
          <w:lang w:val="fr-BE"/>
        </w:rPr>
        <w:t xml:space="preserve">a la limite inférieure la plus haute de l’arrondissement, 25% des maisons y ont été vendues à un prix inférieur à 253.750 EUR. </w:t>
      </w:r>
    </w:p>
    <w:p w14:paraId="1D035049" w14:textId="77777777" w:rsidR="00681E7A" w:rsidRDefault="00681E7A" w:rsidP="00681E7A">
      <w:pPr>
        <w:pStyle w:val="HoofdtekstA"/>
        <w:numPr>
          <w:ilvl w:val="0"/>
          <w:numId w:val="34"/>
        </w:numPr>
        <w:rPr>
          <w:rFonts w:eastAsiaTheme="minorEastAsia"/>
          <w:color w:val="000000" w:themeColor="text1"/>
          <w:kern w:val="24"/>
          <w:sz w:val="20"/>
          <w:szCs w:val="20"/>
          <w:lang w:val="fr-BE"/>
        </w:rPr>
      </w:pPr>
      <w:r w:rsidRPr="00681E7A">
        <w:rPr>
          <w:rFonts w:eastAsiaTheme="minorEastAsia"/>
          <w:color w:val="000000" w:themeColor="text1"/>
          <w:kern w:val="24"/>
          <w:sz w:val="20"/>
          <w:szCs w:val="20"/>
          <w:lang w:val="fr-BE"/>
        </w:rPr>
        <w:t xml:space="preserve">La commune de </w:t>
      </w:r>
      <w:r w:rsidRPr="00681E7A">
        <w:rPr>
          <w:rFonts w:eastAsiaTheme="minorEastAsia"/>
          <w:b/>
          <w:bCs/>
          <w:color w:val="000000" w:themeColor="text1"/>
          <w:kern w:val="24"/>
          <w:sz w:val="20"/>
          <w:szCs w:val="20"/>
          <w:lang w:val="fr-BE"/>
        </w:rPr>
        <w:t xml:space="preserve">Crisnée </w:t>
      </w:r>
      <w:r w:rsidRPr="00681E7A">
        <w:rPr>
          <w:rFonts w:eastAsiaTheme="minorEastAsia"/>
          <w:color w:val="000000" w:themeColor="text1"/>
          <w:kern w:val="24"/>
          <w:sz w:val="20"/>
          <w:szCs w:val="20"/>
          <w:lang w:val="fr-BE"/>
        </w:rPr>
        <w:t xml:space="preserve">a la limite supérieure de l’intervalle la plus élevée.  25% des maisons y avaient un prix supérieur à 386.625 EUR en 2024. </w:t>
      </w:r>
    </w:p>
    <w:p w14:paraId="5C2A59F8" w14:textId="77777777" w:rsidR="00EB0F18" w:rsidRDefault="00EB0F18" w:rsidP="00EB0F18">
      <w:pPr>
        <w:pStyle w:val="HoofdtekstA"/>
        <w:rPr>
          <w:rFonts w:eastAsiaTheme="minorEastAsia"/>
          <w:color w:val="000000" w:themeColor="text1"/>
          <w:kern w:val="24"/>
          <w:sz w:val="20"/>
          <w:szCs w:val="20"/>
          <w:lang w:val="fr-BE"/>
        </w:rPr>
      </w:pPr>
    </w:p>
    <w:p w14:paraId="743512CA" w14:textId="77777777" w:rsidR="00EB0F18" w:rsidRDefault="00EB0F18" w:rsidP="00EB0F18">
      <w:pPr>
        <w:pStyle w:val="HoofdtekstA"/>
        <w:rPr>
          <w:rFonts w:eastAsiaTheme="minorEastAsia"/>
          <w:color w:val="000000" w:themeColor="text1"/>
          <w:kern w:val="24"/>
          <w:sz w:val="20"/>
          <w:szCs w:val="20"/>
          <w:lang w:val="fr-BE"/>
        </w:rPr>
      </w:pPr>
    </w:p>
    <w:p w14:paraId="401CDE85" w14:textId="77777777" w:rsidR="00EB0F18" w:rsidRDefault="00EB0F18" w:rsidP="00EB0F18">
      <w:pPr>
        <w:pStyle w:val="HoofdtekstA"/>
        <w:rPr>
          <w:rFonts w:eastAsiaTheme="minorEastAsia"/>
          <w:color w:val="000000" w:themeColor="text1"/>
          <w:kern w:val="24"/>
          <w:sz w:val="20"/>
          <w:szCs w:val="20"/>
          <w:lang w:val="fr-BE"/>
        </w:rPr>
      </w:pPr>
    </w:p>
    <w:p w14:paraId="19140A8C" w14:textId="77777777" w:rsidR="00EB0F18" w:rsidRDefault="00EB0F18" w:rsidP="00EB0F18">
      <w:pPr>
        <w:pStyle w:val="HoofdtekstA"/>
        <w:rPr>
          <w:rFonts w:eastAsiaTheme="minorEastAsia"/>
          <w:color w:val="000000" w:themeColor="text1"/>
          <w:kern w:val="24"/>
          <w:sz w:val="20"/>
          <w:szCs w:val="20"/>
          <w:lang w:val="fr-BE"/>
        </w:rPr>
      </w:pPr>
    </w:p>
    <w:p w14:paraId="69479967" w14:textId="77777777" w:rsidR="00EB0F18" w:rsidRDefault="00EB0F18" w:rsidP="00EB0F18">
      <w:pPr>
        <w:pStyle w:val="HoofdtekstA"/>
        <w:rPr>
          <w:rFonts w:eastAsiaTheme="minorEastAsia"/>
          <w:color w:val="000000" w:themeColor="text1"/>
          <w:kern w:val="24"/>
          <w:sz w:val="20"/>
          <w:szCs w:val="20"/>
          <w:lang w:val="fr-BE"/>
        </w:rPr>
      </w:pPr>
    </w:p>
    <w:p w14:paraId="55D4DF53" w14:textId="77777777" w:rsidR="00EB0F18" w:rsidRDefault="00EB0F18" w:rsidP="00EB0F18">
      <w:pPr>
        <w:pStyle w:val="HoofdtekstA"/>
        <w:rPr>
          <w:rFonts w:eastAsiaTheme="minorEastAsia"/>
          <w:color w:val="000000" w:themeColor="text1"/>
          <w:kern w:val="24"/>
          <w:sz w:val="20"/>
          <w:szCs w:val="20"/>
          <w:lang w:val="fr-BE"/>
        </w:rPr>
      </w:pPr>
    </w:p>
    <w:p w14:paraId="24AA9F2B" w14:textId="77777777" w:rsidR="00EB0F18" w:rsidRDefault="00EB0F18" w:rsidP="00EB0F18">
      <w:pPr>
        <w:pStyle w:val="HoofdtekstA"/>
        <w:rPr>
          <w:rFonts w:eastAsiaTheme="minorEastAsia"/>
          <w:color w:val="000000" w:themeColor="text1"/>
          <w:kern w:val="24"/>
          <w:sz w:val="20"/>
          <w:szCs w:val="20"/>
          <w:lang w:val="fr-BE"/>
        </w:rPr>
      </w:pPr>
    </w:p>
    <w:p w14:paraId="2D49BCD2" w14:textId="77777777" w:rsidR="00EB0F18" w:rsidRDefault="00EB0F18" w:rsidP="00EB0F18">
      <w:pPr>
        <w:pStyle w:val="HoofdtekstA"/>
        <w:rPr>
          <w:rFonts w:eastAsiaTheme="minorEastAsia"/>
          <w:color w:val="000000" w:themeColor="text1"/>
          <w:kern w:val="24"/>
          <w:sz w:val="20"/>
          <w:szCs w:val="20"/>
          <w:lang w:val="fr-BE"/>
        </w:rPr>
      </w:pPr>
    </w:p>
    <w:p w14:paraId="4FCBF7E3" w14:textId="77777777" w:rsidR="00EB0F18" w:rsidRDefault="00EB0F18" w:rsidP="00EB0F18">
      <w:pPr>
        <w:pStyle w:val="HoofdtekstA"/>
        <w:rPr>
          <w:rFonts w:eastAsiaTheme="minorEastAsia"/>
          <w:color w:val="000000" w:themeColor="text1"/>
          <w:kern w:val="24"/>
          <w:sz w:val="20"/>
          <w:szCs w:val="20"/>
          <w:lang w:val="fr-BE"/>
        </w:rPr>
      </w:pPr>
    </w:p>
    <w:p w14:paraId="7473AF67" w14:textId="77777777" w:rsidR="00EB0F18" w:rsidRDefault="00EB0F18" w:rsidP="00EB0F18">
      <w:pPr>
        <w:pStyle w:val="HoofdtekstA"/>
        <w:rPr>
          <w:rFonts w:eastAsiaTheme="minorEastAsia"/>
          <w:color w:val="000000" w:themeColor="text1"/>
          <w:kern w:val="24"/>
          <w:sz w:val="20"/>
          <w:szCs w:val="20"/>
          <w:lang w:val="fr-BE"/>
        </w:rPr>
      </w:pPr>
    </w:p>
    <w:p w14:paraId="3B5B92CF" w14:textId="77777777" w:rsidR="00EB0F18" w:rsidRPr="00681E7A" w:rsidRDefault="00EB0F18" w:rsidP="00EB0F18">
      <w:pPr>
        <w:pStyle w:val="HoofdtekstA"/>
        <w:rPr>
          <w:rFonts w:eastAsiaTheme="minorEastAsia"/>
          <w:color w:val="000000" w:themeColor="text1"/>
          <w:kern w:val="24"/>
          <w:sz w:val="20"/>
          <w:szCs w:val="20"/>
          <w:lang w:val="fr-BE"/>
        </w:rPr>
      </w:pPr>
    </w:p>
    <w:p w14:paraId="5F18AFB5" w14:textId="0E8C9F23" w:rsidR="00A2437F" w:rsidRDefault="00A2437F" w:rsidP="00A2437F">
      <w:pPr>
        <w:pStyle w:val="HoofdtekstA"/>
        <w:rPr>
          <w:noProof/>
          <w:lang w:val="fr-BE"/>
          <w14:ligatures w14:val="standardContextual"/>
        </w:rPr>
      </w:pPr>
      <w:r>
        <w:rPr>
          <w:b/>
          <w:bCs/>
          <w:lang w:val="fr-BE"/>
        </w:rPr>
        <w:t>Positionnement des appartements de</w:t>
      </w:r>
      <w:r w:rsidR="003C7428">
        <w:rPr>
          <w:b/>
          <w:bCs/>
          <w:lang w:val="fr-BE"/>
        </w:rPr>
        <w:t>s villes de Huy, Liège, Verviers et Waremme</w:t>
      </w:r>
      <w:r w:rsidR="003C7428" w:rsidRPr="003C7428">
        <w:rPr>
          <w:noProof/>
          <w:lang w:val="fr-BE"/>
          <w14:ligatures w14:val="standardContextual"/>
        </w:rPr>
        <w:t xml:space="preserve"> </w:t>
      </w:r>
      <w:r w:rsidR="003C7428" w:rsidRPr="003C7428">
        <w:rPr>
          <w:b/>
          <w:bCs/>
          <w:noProof/>
          <w:lang w:val="fr-BE"/>
        </w:rPr>
        <w:drawing>
          <wp:inline distT="0" distB="0" distL="0" distR="0" wp14:anchorId="31CD64CA" wp14:editId="48F62161">
            <wp:extent cx="5731510" cy="3076575"/>
            <wp:effectExtent l="0" t="0" r="2540" b="9525"/>
            <wp:docPr id="141500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08382" name=""/>
                    <pic:cNvPicPr/>
                  </pic:nvPicPr>
                  <pic:blipFill>
                    <a:blip r:embed="rId30"/>
                    <a:stretch>
                      <a:fillRect/>
                    </a:stretch>
                  </pic:blipFill>
                  <pic:spPr>
                    <a:xfrm>
                      <a:off x="0" y="0"/>
                      <a:ext cx="5731510" cy="3076575"/>
                    </a:xfrm>
                    <a:prstGeom prst="rect">
                      <a:avLst/>
                    </a:prstGeom>
                  </pic:spPr>
                </pic:pic>
              </a:graphicData>
            </a:graphic>
          </wp:inline>
        </w:drawing>
      </w:r>
    </w:p>
    <w:p w14:paraId="3BF06DB4" w14:textId="77777777" w:rsidR="0005497A" w:rsidRPr="0005497A" w:rsidRDefault="0005497A" w:rsidP="0005497A">
      <w:pPr>
        <w:pStyle w:val="HoofdtekstA"/>
        <w:numPr>
          <w:ilvl w:val="0"/>
          <w:numId w:val="36"/>
        </w:numPr>
        <w:rPr>
          <w:lang w:val="fr-BE"/>
        </w:rPr>
      </w:pPr>
      <w:r w:rsidRPr="0005497A">
        <w:rPr>
          <w:lang w:val="fr-BE"/>
        </w:rPr>
        <w:t xml:space="preserve">En général, les communes dont la médiane est faible présentent également un faible écart de l'intervalle de prix. Les appartements qui arrivent sur le marché sont plus homogènes comme par exemple à Fiéron. Leur intervalle de prix est également le plus souvent inférieur au prix de l’arrondissement. Environ 75% des appartements ont été vendus à un prix inférieur à 212.500 EUR. </w:t>
      </w:r>
    </w:p>
    <w:p w14:paraId="11AD5C46" w14:textId="77777777" w:rsidR="0005497A" w:rsidRPr="0005497A" w:rsidRDefault="0005497A" w:rsidP="0005497A">
      <w:pPr>
        <w:pStyle w:val="HoofdtekstA"/>
        <w:numPr>
          <w:ilvl w:val="0"/>
          <w:numId w:val="36"/>
        </w:numPr>
        <w:rPr>
          <w:lang w:val="fr-BE"/>
        </w:rPr>
      </w:pPr>
      <w:r w:rsidRPr="0005497A">
        <w:rPr>
          <w:lang w:val="fr-BE"/>
        </w:rPr>
        <w:t xml:space="preserve">Chaudfontaine a une médiane élevée et un plus grand écart de son intervalle de prix de 50%. Les appartements ici sont plus diversifiés. Plus de 75% des appartements vendus en 2024 avaient un prix supérieur à 185.000 EUR. C’est également Chaudfontaine qui présente la limite supérieure la plus élevée. </w:t>
      </w:r>
    </w:p>
    <w:p w14:paraId="42B9A0A7" w14:textId="77777777" w:rsidR="0005497A" w:rsidRPr="0005497A" w:rsidRDefault="0005497A" w:rsidP="0005497A">
      <w:pPr>
        <w:pStyle w:val="HoofdtekstA"/>
        <w:numPr>
          <w:ilvl w:val="0"/>
          <w:numId w:val="36"/>
        </w:numPr>
        <w:rPr>
          <w:lang w:val="fr-BE"/>
        </w:rPr>
      </w:pPr>
      <w:r w:rsidRPr="0005497A">
        <w:rPr>
          <w:lang w:val="fr-BE"/>
        </w:rPr>
        <w:t xml:space="preserve">L’entité communale de Verviers a la limite inférieure la plus basse, avec une limite inférieure de 110.000 EUR. 25% des appartements avaient donc un prix inférieur à ce montant. </w:t>
      </w:r>
    </w:p>
    <w:p w14:paraId="197049C9" w14:textId="77777777" w:rsidR="0005497A" w:rsidRPr="003C7428" w:rsidRDefault="0005497A" w:rsidP="00A2437F">
      <w:pPr>
        <w:pStyle w:val="HoofdtekstA"/>
        <w:rPr>
          <w:b/>
          <w:bCs/>
          <w:lang w:val="fr-BE"/>
        </w:rPr>
      </w:pPr>
    </w:p>
    <w:p w14:paraId="643D67A9" w14:textId="1E20D665" w:rsidR="006E7150" w:rsidRDefault="00D7594D" w:rsidP="006E7150">
      <w:pPr>
        <w:pStyle w:val="HoofdtekstA"/>
        <w:rPr>
          <w:b/>
          <w:bCs/>
          <w:lang w:val="fr-BE"/>
        </w:rPr>
      </w:pPr>
      <w:r>
        <w:rPr>
          <w:b/>
          <w:bCs/>
          <w:lang w:val="fr-BE"/>
        </w:rPr>
        <w:t>Age moyen</w:t>
      </w:r>
      <w:r w:rsidR="00424166">
        <w:rPr>
          <w:b/>
          <w:bCs/>
          <w:lang w:val="fr-BE"/>
        </w:rPr>
        <w:t xml:space="preserve"> de l’acheteur</w:t>
      </w:r>
    </w:p>
    <w:p w14:paraId="4AD12F42" w14:textId="31F3E552" w:rsidR="00D7594D" w:rsidRDefault="00D7594D" w:rsidP="006E7150">
      <w:pPr>
        <w:pStyle w:val="HoofdtekstA"/>
        <w:rPr>
          <w:b/>
          <w:bCs/>
          <w:lang w:val="fr-BE"/>
        </w:rPr>
      </w:pPr>
      <w:r w:rsidRPr="00D7594D">
        <w:rPr>
          <w:b/>
          <w:bCs/>
          <w:noProof/>
          <w:lang w:val="fr-BE"/>
        </w:rPr>
        <w:drawing>
          <wp:inline distT="0" distB="0" distL="0" distR="0" wp14:anchorId="1E63A97A" wp14:editId="366A3171">
            <wp:extent cx="2533650" cy="1329703"/>
            <wp:effectExtent l="0" t="0" r="0" b="3810"/>
            <wp:docPr id="92699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2358" name=""/>
                    <pic:cNvPicPr/>
                  </pic:nvPicPr>
                  <pic:blipFill>
                    <a:blip r:embed="rId31"/>
                    <a:stretch>
                      <a:fillRect/>
                    </a:stretch>
                  </pic:blipFill>
                  <pic:spPr>
                    <a:xfrm>
                      <a:off x="0" y="0"/>
                      <a:ext cx="2547756" cy="1337106"/>
                    </a:xfrm>
                    <a:prstGeom prst="rect">
                      <a:avLst/>
                    </a:prstGeom>
                  </pic:spPr>
                </pic:pic>
              </a:graphicData>
            </a:graphic>
          </wp:inline>
        </w:drawing>
      </w:r>
      <w:r w:rsidRPr="005C16FA">
        <w:rPr>
          <w:noProof/>
          <w:lang w:val="fr-BE"/>
        </w:rPr>
        <w:t xml:space="preserve"> </w:t>
      </w:r>
      <w:r w:rsidR="00182F8B" w:rsidRPr="00182F8B">
        <w:rPr>
          <w:noProof/>
          <w:lang w:val="fr-BE"/>
        </w:rPr>
        <w:drawing>
          <wp:inline distT="0" distB="0" distL="0" distR="0" wp14:anchorId="74B13D19" wp14:editId="1E237A11">
            <wp:extent cx="2780210" cy="1320800"/>
            <wp:effectExtent l="0" t="0" r="1270" b="0"/>
            <wp:docPr id="23307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75709" name=""/>
                    <pic:cNvPicPr/>
                  </pic:nvPicPr>
                  <pic:blipFill>
                    <a:blip r:embed="rId32"/>
                    <a:stretch>
                      <a:fillRect/>
                    </a:stretch>
                  </pic:blipFill>
                  <pic:spPr>
                    <a:xfrm>
                      <a:off x="0" y="0"/>
                      <a:ext cx="2797646" cy="1329083"/>
                    </a:xfrm>
                    <a:prstGeom prst="rect">
                      <a:avLst/>
                    </a:prstGeom>
                  </pic:spPr>
                </pic:pic>
              </a:graphicData>
            </a:graphic>
          </wp:inline>
        </w:drawing>
      </w:r>
    </w:p>
    <w:p w14:paraId="0DA29B20" w14:textId="77777777" w:rsidR="00182F8B" w:rsidRPr="00182F8B" w:rsidRDefault="00182F8B" w:rsidP="00182F8B">
      <w:pPr>
        <w:pStyle w:val="HoofdtekstA"/>
        <w:numPr>
          <w:ilvl w:val="0"/>
          <w:numId w:val="37"/>
        </w:numPr>
        <w:rPr>
          <w:lang w:val="fr-BE"/>
        </w:rPr>
      </w:pPr>
      <w:r w:rsidRPr="00182F8B">
        <w:rPr>
          <w:lang w:val="fr-FR"/>
        </w:rPr>
        <w:lastRenderedPageBreak/>
        <w:t>Bien que l'âge moyen soit de 39 ans, le groupe d'âge le plus important des acheteurs se situe entre 26 et 30 ans.</w:t>
      </w:r>
    </w:p>
    <w:p w14:paraId="3225E062" w14:textId="77777777" w:rsidR="00182F8B" w:rsidRPr="00182F8B" w:rsidRDefault="00182F8B" w:rsidP="00182F8B">
      <w:pPr>
        <w:pStyle w:val="HoofdtekstA"/>
        <w:numPr>
          <w:ilvl w:val="0"/>
          <w:numId w:val="37"/>
        </w:numPr>
        <w:rPr>
          <w:lang w:val="fr-BE"/>
        </w:rPr>
      </w:pPr>
      <w:r w:rsidRPr="00182F8B">
        <w:rPr>
          <w:lang w:val="fr-FR"/>
        </w:rPr>
        <w:t>Pour les tranches d'âge de moins de 50 ans, la distribution entre maison et appartement est similaire et le plus grand segment est à nouveau celui des 26-30 ans. Cependant, les tranches d'âge de plus de 50 ans continuent d'acheter des appartements, tandis que l’achat de maisons diminue.</w:t>
      </w:r>
    </w:p>
    <w:p w14:paraId="6E16712E" w14:textId="77777777" w:rsidR="007A6FD5" w:rsidRPr="00182F8B" w:rsidRDefault="007A6FD5" w:rsidP="00D7594D">
      <w:pPr>
        <w:pStyle w:val="HoofdtekstA"/>
        <w:rPr>
          <w:lang w:val="fr-BE"/>
        </w:rPr>
      </w:pPr>
    </w:p>
    <w:p w14:paraId="05FF9AAB" w14:textId="517BB2C3" w:rsidR="006E7150" w:rsidRDefault="00D7594D" w:rsidP="006E7150">
      <w:pPr>
        <w:pStyle w:val="HoofdtekstA"/>
        <w:rPr>
          <w:b/>
          <w:bCs/>
          <w:lang w:val="fr-BE"/>
        </w:rPr>
      </w:pPr>
      <w:r>
        <w:rPr>
          <w:b/>
          <w:bCs/>
          <w:lang w:val="fr-BE"/>
        </w:rPr>
        <w:t>Biddit</w:t>
      </w:r>
    </w:p>
    <w:p w14:paraId="226F339F" w14:textId="4CDA4808" w:rsidR="00D7594D" w:rsidRDefault="00C504D8" w:rsidP="006E7150">
      <w:pPr>
        <w:pStyle w:val="HoofdtekstA"/>
        <w:rPr>
          <w:b/>
          <w:bCs/>
          <w:lang w:val="fr-BE"/>
        </w:rPr>
      </w:pPr>
      <w:r w:rsidRPr="00C504D8">
        <w:rPr>
          <w:b/>
          <w:bCs/>
          <w:noProof/>
          <w:lang w:val="fr-BE"/>
        </w:rPr>
        <w:drawing>
          <wp:inline distT="0" distB="0" distL="0" distR="0" wp14:anchorId="6D0A3EDC" wp14:editId="2B6C6CBA">
            <wp:extent cx="5130800" cy="2548347"/>
            <wp:effectExtent l="0" t="0" r="0" b="4445"/>
            <wp:docPr id="170125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57640" name=""/>
                    <pic:cNvPicPr/>
                  </pic:nvPicPr>
                  <pic:blipFill>
                    <a:blip r:embed="rId33"/>
                    <a:stretch>
                      <a:fillRect/>
                    </a:stretch>
                  </pic:blipFill>
                  <pic:spPr>
                    <a:xfrm>
                      <a:off x="0" y="0"/>
                      <a:ext cx="5139919" cy="2552876"/>
                    </a:xfrm>
                    <a:prstGeom prst="rect">
                      <a:avLst/>
                    </a:prstGeom>
                  </pic:spPr>
                </pic:pic>
              </a:graphicData>
            </a:graphic>
          </wp:inline>
        </w:drawing>
      </w:r>
    </w:p>
    <w:p w14:paraId="211F993F" w14:textId="77777777" w:rsidR="007C4FBC" w:rsidRPr="007C4FBC" w:rsidRDefault="007C4FBC" w:rsidP="007C4FBC">
      <w:pPr>
        <w:pStyle w:val="HoofdtekstA"/>
        <w:numPr>
          <w:ilvl w:val="0"/>
          <w:numId w:val="38"/>
        </w:numPr>
        <w:rPr>
          <w:lang w:val="fr-BE"/>
        </w:rPr>
      </w:pPr>
      <w:r w:rsidRPr="007C4FBC">
        <w:rPr>
          <w:lang w:val="fr-BE"/>
        </w:rPr>
        <w:t>En Wallonie et à Bruxelles, le nombre de publications sur Biddit est en baisse, tandis qu'il est en augmentation en Flandre.</w:t>
      </w:r>
    </w:p>
    <w:p w14:paraId="5446DB74" w14:textId="77777777" w:rsidR="007C4FBC" w:rsidRPr="007C4FBC" w:rsidRDefault="007C4FBC" w:rsidP="007C4FBC">
      <w:pPr>
        <w:pStyle w:val="HoofdtekstA"/>
        <w:numPr>
          <w:ilvl w:val="0"/>
          <w:numId w:val="38"/>
        </w:numPr>
        <w:rPr>
          <w:lang w:val="fr-BE"/>
        </w:rPr>
      </w:pPr>
      <w:r w:rsidRPr="007C4FBC">
        <w:rPr>
          <w:lang w:val="fr-BE"/>
        </w:rPr>
        <w:t>Le mois de l'année comptant le plus de visites est juin.</w:t>
      </w:r>
    </w:p>
    <w:p w14:paraId="3D5DDB9D" w14:textId="77777777" w:rsidR="007C4FBC" w:rsidRPr="007C4FBC" w:rsidRDefault="007C4FBC" w:rsidP="007C4FBC">
      <w:pPr>
        <w:pStyle w:val="HoofdtekstA"/>
        <w:numPr>
          <w:ilvl w:val="0"/>
          <w:numId w:val="38"/>
        </w:numPr>
        <w:rPr>
          <w:lang w:val="fr-BE"/>
        </w:rPr>
      </w:pPr>
      <w:r w:rsidRPr="007C4FBC">
        <w:rPr>
          <w:lang w:val="fr-BE"/>
        </w:rPr>
        <w:t>En 2024, la province de Liège a enregistré le plus grand nombre de mises en vente sur Biddit en Wallonie-Bruxelles, avec 86% des études notariales de la province ayant utilisé la plateforme.</w:t>
      </w:r>
    </w:p>
    <w:p w14:paraId="15BB7500" w14:textId="77777777" w:rsidR="00EB46F1" w:rsidRPr="00EB46F1" w:rsidRDefault="00EB46F1" w:rsidP="002E3C45">
      <w:pPr>
        <w:pStyle w:val="HoofdtekstA"/>
        <w:ind w:left="720"/>
        <w:rPr>
          <w:lang w:val="fr-BE"/>
        </w:rPr>
      </w:pPr>
    </w:p>
    <w:p w14:paraId="61CFAE91" w14:textId="2E96822D" w:rsidR="006E7150" w:rsidRDefault="00D7594D" w:rsidP="006E7150">
      <w:pPr>
        <w:pStyle w:val="HoofdtekstA"/>
        <w:rPr>
          <w:b/>
          <w:bCs/>
          <w:lang w:val="fr-BE"/>
        </w:rPr>
      </w:pPr>
      <w:r>
        <w:rPr>
          <w:b/>
          <w:bCs/>
          <w:lang w:val="fr-BE"/>
        </w:rPr>
        <w:t>Explications IQR</w:t>
      </w:r>
    </w:p>
    <w:p w14:paraId="4096BCE1" w14:textId="26CF12C1" w:rsidR="006E7150" w:rsidRDefault="006E7150" w:rsidP="006E7150">
      <w:pPr>
        <w:pStyle w:val="HoofdtekstA"/>
        <w:rPr>
          <w:b/>
          <w:bCs/>
          <w:lang w:val="fr-BE"/>
        </w:rPr>
      </w:pPr>
      <w:r w:rsidRPr="006E7150">
        <w:rPr>
          <w:b/>
          <w:bCs/>
          <w:noProof/>
          <w:lang w:val="fr-BE"/>
        </w:rPr>
        <w:lastRenderedPageBreak/>
        <w:drawing>
          <wp:inline distT="0" distB="0" distL="0" distR="0" wp14:anchorId="710F32F4" wp14:editId="58A376DC">
            <wp:extent cx="5731510" cy="2827020"/>
            <wp:effectExtent l="0" t="0" r="2540" b="0"/>
            <wp:docPr id="99360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01206" name=""/>
                    <pic:cNvPicPr/>
                  </pic:nvPicPr>
                  <pic:blipFill>
                    <a:blip r:embed="rId34"/>
                    <a:stretch>
                      <a:fillRect/>
                    </a:stretch>
                  </pic:blipFill>
                  <pic:spPr>
                    <a:xfrm>
                      <a:off x="0" y="0"/>
                      <a:ext cx="5731510" cy="2827020"/>
                    </a:xfrm>
                    <a:prstGeom prst="rect">
                      <a:avLst/>
                    </a:prstGeom>
                  </pic:spPr>
                </pic:pic>
              </a:graphicData>
            </a:graphic>
          </wp:inline>
        </w:drawing>
      </w:r>
    </w:p>
    <w:p w14:paraId="1A9AC2E0" w14:textId="42A8F9F4" w:rsidR="006E7150" w:rsidRDefault="006E7150" w:rsidP="006E7150">
      <w:pPr>
        <w:pStyle w:val="HoofdtekstA"/>
        <w:rPr>
          <w:b/>
          <w:bCs/>
          <w:lang w:val="fr-BE"/>
        </w:rPr>
      </w:pPr>
      <w:r w:rsidRPr="006E7150">
        <w:rPr>
          <w:b/>
          <w:bCs/>
          <w:noProof/>
          <w:lang w:val="fr-BE"/>
        </w:rPr>
        <w:drawing>
          <wp:inline distT="0" distB="0" distL="0" distR="0" wp14:anchorId="6789DCC8" wp14:editId="670FF5D4">
            <wp:extent cx="5731510" cy="2894965"/>
            <wp:effectExtent l="0" t="0" r="2540" b="635"/>
            <wp:docPr id="146711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4105" name=""/>
                    <pic:cNvPicPr/>
                  </pic:nvPicPr>
                  <pic:blipFill>
                    <a:blip r:embed="rId35"/>
                    <a:stretch>
                      <a:fillRect/>
                    </a:stretch>
                  </pic:blipFill>
                  <pic:spPr>
                    <a:xfrm>
                      <a:off x="0" y="0"/>
                      <a:ext cx="5731510" cy="2894965"/>
                    </a:xfrm>
                    <a:prstGeom prst="rect">
                      <a:avLst/>
                    </a:prstGeom>
                  </pic:spPr>
                </pic:pic>
              </a:graphicData>
            </a:graphic>
          </wp:inline>
        </w:drawing>
      </w:r>
    </w:p>
    <w:p w14:paraId="15113923" w14:textId="77777777" w:rsidR="002E3C45" w:rsidRDefault="002E3C45" w:rsidP="006E7150">
      <w:pPr>
        <w:pStyle w:val="HoofdtekstA"/>
        <w:rPr>
          <w:b/>
          <w:bCs/>
          <w:lang w:val="fr-BE"/>
        </w:rPr>
      </w:pPr>
    </w:p>
    <w:p w14:paraId="6544DBC5" w14:textId="77777777" w:rsidR="002E3C45" w:rsidRDefault="002E3C45" w:rsidP="006E7150">
      <w:pPr>
        <w:pStyle w:val="HoofdtekstA"/>
        <w:rPr>
          <w:b/>
          <w:bCs/>
          <w:lang w:val="fr-BE"/>
        </w:rPr>
      </w:pPr>
    </w:p>
    <w:p w14:paraId="04807994" w14:textId="77777777" w:rsidR="00D7594D" w:rsidRDefault="00D7594D" w:rsidP="00D7594D">
      <w:pPr>
        <w:pStyle w:val="HoofdtekstA"/>
        <w:rPr>
          <w:b/>
          <w:bCs/>
          <w:sz w:val="20"/>
          <w:szCs w:val="20"/>
          <w:lang w:val="fr-BE"/>
        </w:rPr>
      </w:pPr>
      <w:r>
        <w:rPr>
          <w:b/>
          <w:bCs/>
          <w:sz w:val="20"/>
          <w:szCs w:val="20"/>
          <w:lang w:val="fr-BE"/>
        </w:rPr>
        <w:t>Une meilleure vision du marché immobilier</w:t>
      </w:r>
      <w:r>
        <w:rPr>
          <w:b/>
          <w:bCs/>
          <w:sz w:val="20"/>
          <w:szCs w:val="20"/>
          <w:lang w:val="fr-BE"/>
        </w:rPr>
        <w:br/>
      </w:r>
      <w:r>
        <w:rPr>
          <w:sz w:val="20"/>
          <w:szCs w:val="20"/>
          <w:lang w:val="fr-BE"/>
        </w:rPr>
        <w:t>Les chiffres diffusés par Fednot via ce Baromètre de l’immobilier sont basés sur l’ensemble des transactions immobilières conclues dans notre pays au cours de l’année écoulée. Les données sont collectées par voie électronique au moment de la signature du contrat de vente et sont complétées par les données de l’acte. De ce fait, le réseau de 1.113 études notariales dispose des données les plus récentes et les plus complètes sur le marché immobilier belge.</w:t>
      </w:r>
    </w:p>
    <w:p w14:paraId="4FC4CE73"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p>
    <w:p w14:paraId="4C30E7A5"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du notariat en Belgique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Chaque année, 3,5 millions de citoyens frappent à la porte des études notariales à des moments importants de leur vie. Ils bénéficient de conseils indépendants et sur-mesure pour vivre ensemble en toute confiance, acheter un logement, créer leur propre entreprise ou préparer un héritage. Pour avoir plus d’informations telles que des FAQ, des modules de calcul et des vidéos sur les moments clés de votre vie : https://www.notaire.be/</w:t>
      </w:r>
    </w:p>
    <w:p w14:paraId="0B3384EE"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lastRenderedPageBreak/>
        <w:br/>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de Fednot: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Le réseau de 1.113 études notariales compte 1.754 notaires et 9.760 employés. Ensemble, ils traitent plus d’un million d’actes par an. Fednot soutient les citoyens et les entreprises en leur </w:t>
      </w:r>
    </w:p>
    <w:p w14:paraId="527F45B9" w14:textId="77777777" w:rsidR="00D7594D" w:rsidRPr="00A43DD0" w:rsidRDefault="00D7594D" w:rsidP="00D7594D">
      <w:pPr>
        <w:rPr>
          <w:rStyle w:val="Hyperlink"/>
          <w:lang w:val="fr-B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fournissant des conseils juridiques, de la gestion, des solutions IT, des formations et des informations pour le grand public. </w:t>
      </w:r>
      <w:hyperlink r:id="rId36" w:history="1">
        <w:r>
          <w:rPr>
            <w:rStyle w:val="Hyperlink"/>
            <w:rFonts w:asciiTheme="minorHAnsi" w:hAnsiTheme="minorHAnsi" w:cstheme="minorHAnsi"/>
            <w:color w:val="000000"/>
            <w:sz w:val="20"/>
            <w:szCs w:val="20"/>
            <w:lang w:val="fr-BE" w:eastAsia="nl-BE"/>
            <w14:textOutline w14:w="12700" w14:cap="flat" w14:cmpd="sng" w14:algn="ctr">
              <w14:noFill/>
              <w14:prstDash w14:val="solid"/>
              <w14:miter w14:lim="100000"/>
            </w14:textOutline>
          </w:rPr>
          <w:t>www.fednot.be</w:t>
        </w:r>
      </w:hyperlink>
    </w:p>
    <w:p w14:paraId="77A2AAF0" w14:textId="77777777" w:rsidR="00D7594D" w:rsidRPr="00A43DD0" w:rsidRDefault="00D7594D" w:rsidP="00D7594D">
      <w:pPr>
        <w:rPr>
          <w:lang w:val="fr-BE"/>
        </w:rPr>
      </w:pPr>
    </w:p>
    <w:p w14:paraId="3684A622"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Point de contact presse</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Basile Vellut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Communication externe Fednot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0476/28.13.89</w:t>
      </w:r>
    </w:p>
    <w:p w14:paraId="19E64464" w14:textId="77777777" w:rsidR="00D7594D" w:rsidRDefault="005C30F5"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hyperlink r:id="rId37" w:history="1">
        <w:r w:rsidR="00D7594D">
          <w:rPr>
            <w:rStyle w:val="Hyperlink"/>
            <w:rFonts w:asciiTheme="minorHAnsi" w:hAnsiTheme="minorHAnsi" w:cstheme="minorHAnsi"/>
            <w:color w:val="000000"/>
            <w:sz w:val="20"/>
            <w:szCs w:val="20"/>
            <w:lang w:eastAsia="nl-BE"/>
            <w14:textOutline w14:w="12700" w14:cap="flat" w14:cmpd="sng" w14:algn="ctr">
              <w14:noFill/>
              <w14:prstDash w14:val="solid"/>
              <w14:miter w14:lim="100000"/>
            </w14:textOutline>
          </w:rPr>
          <w:t>basile.vellut@fednot.be</w:t>
        </w:r>
      </w:hyperlink>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t xml:space="preserve"> </w:t>
      </w:r>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br/>
      </w:r>
      <w:r w:rsidR="00D7594D">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p>
    <w:p w14:paraId="31DA623B" w14:textId="77777777" w:rsidR="00D7594D" w:rsidRDefault="00D7594D" w:rsidP="00D7594D">
      <w:pPr>
        <w:rPr>
          <w:rFonts w:asciiTheme="minorHAnsi" w:hAnsiTheme="minorHAnsi" w:cstheme="minorHAnsi"/>
          <w:sz w:val="20"/>
          <w:szCs w:val="20"/>
        </w:rPr>
      </w:pPr>
    </w:p>
    <w:p w14:paraId="21F74A3A" w14:textId="77777777" w:rsidR="00D7594D" w:rsidRDefault="00D7594D" w:rsidP="00D7594D"/>
    <w:p w14:paraId="7CC044E8" w14:textId="77777777" w:rsidR="006E7150" w:rsidRPr="006E7150" w:rsidRDefault="006E7150" w:rsidP="006E7150">
      <w:pPr>
        <w:pStyle w:val="HoofdtekstA"/>
        <w:rPr>
          <w:lang w:val="fr-FR"/>
        </w:rPr>
      </w:pPr>
    </w:p>
    <w:p w14:paraId="1D4E2C38" w14:textId="77777777" w:rsidR="00C70C46" w:rsidRDefault="00C70C46" w:rsidP="00C70C46">
      <w:pPr>
        <w:pStyle w:val="HoofdtekstA"/>
        <w:rPr>
          <w:lang w:val="fr-BE"/>
        </w:rPr>
      </w:pPr>
    </w:p>
    <w:sectPr w:rsidR="00C70C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Sans-Serif">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32E"/>
    <w:multiLevelType w:val="hybridMultilevel"/>
    <w:tmpl w:val="D4FC6394"/>
    <w:lvl w:ilvl="0" w:tplc="B5DA0296">
      <w:start w:val="1"/>
      <w:numFmt w:val="bullet"/>
      <w:lvlText w:val="•"/>
      <w:lvlJc w:val="left"/>
      <w:pPr>
        <w:tabs>
          <w:tab w:val="num" w:pos="720"/>
        </w:tabs>
        <w:ind w:left="720" w:hanging="360"/>
      </w:pPr>
      <w:rPr>
        <w:rFonts w:ascii="Arial" w:hAnsi="Arial" w:hint="default"/>
      </w:rPr>
    </w:lvl>
    <w:lvl w:ilvl="1" w:tplc="AE206D88" w:tentative="1">
      <w:start w:val="1"/>
      <w:numFmt w:val="bullet"/>
      <w:lvlText w:val="•"/>
      <w:lvlJc w:val="left"/>
      <w:pPr>
        <w:tabs>
          <w:tab w:val="num" w:pos="1440"/>
        </w:tabs>
        <w:ind w:left="1440" w:hanging="360"/>
      </w:pPr>
      <w:rPr>
        <w:rFonts w:ascii="Arial" w:hAnsi="Arial" w:hint="default"/>
      </w:rPr>
    </w:lvl>
    <w:lvl w:ilvl="2" w:tplc="7F0ECF14" w:tentative="1">
      <w:start w:val="1"/>
      <w:numFmt w:val="bullet"/>
      <w:lvlText w:val="•"/>
      <w:lvlJc w:val="left"/>
      <w:pPr>
        <w:tabs>
          <w:tab w:val="num" w:pos="2160"/>
        </w:tabs>
        <w:ind w:left="2160" w:hanging="360"/>
      </w:pPr>
      <w:rPr>
        <w:rFonts w:ascii="Arial" w:hAnsi="Arial" w:hint="default"/>
      </w:rPr>
    </w:lvl>
    <w:lvl w:ilvl="3" w:tplc="BE008710" w:tentative="1">
      <w:start w:val="1"/>
      <w:numFmt w:val="bullet"/>
      <w:lvlText w:val="•"/>
      <w:lvlJc w:val="left"/>
      <w:pPr>
        <w:tabs>
          <w:tab w:val="num" w:pos="2880"/>
        </w:tabs>
        <w:ind w:left="2880" w:hanging="360"/>
      </w:pPr>
      <w:rPr>
        <w:rFonts w:ascii="Arial" w:hAnsi="Arial" w:hint="default"/>
      </w:rPr>
    </w:lvl>
    <w:lvl w:ilvl="4" w:tplc="E3A84916" w:tentative="1">
      <w:start w:val="1"/>
      <w:numFmt w:val="bullet"/>
      <w:lvlText w:val="•"/>
      <w:lvlJc w:val="left"/>
      <w:pPr>
        <w:tabs>
          <w:tab w:val="num" w:pos="3600"/>
        </w:tabs>
        <w:ind w:left="3600" w:hanging="360"/>
      </w:pPr>
      <w:rPr>
        <w:rFonts w:ascii="Arial" w:hAnsi="Arial" w:hint="default"/>
      </w:rPr>
    </w:lvl>
    <w:lvl w:ilvl="5" w:tplc="40E28268" w:tentative="1">
      <w:start w:val="1"/>
      <w:numFmt w:val="bullet"/>
      <w:lvlText w:val="•"/>
      <w:lvlJc w:val="left"/>
      <w:pPr>
        <w:tabs>
          <w:tab w:val="num" w:pos="4320"/>
        </w:tabs>
        <w:ind w:left="4320" w:hanging="360"/>
      </w:pPr>
      <w:rPr>
        <w:rFonts w:ascii="Arial" w:hAnsi="Arial" w:hint="default"/>
      </w:rPr>
    </w:lvl>
    <w:lvl w:ilvl="6" w:tplc="7036622E" w:tentative="1">
      <w:start w:val="1"/>
      <w:numFmt w:val="bullet"/>
      <w:lvlText w:val="•"/>
      <w:lvlJc w:val="left"/>
      <w:pPr>
        <w:tabs>
          <w:tab w:val="num" w:pos="5040"/>
        </w:tabs>
        <w:ind w:left="5040" w:hanging="360"/>
      </w:pPr>
      <w:rPr>
        <w:rFonts w:ascii="Arial" w:hAnsi="Arial" w:hint="default"/>
      </w:rPr>
    </w:lvl>
    <w:lvl w:ilvl="7" w:tplc="190E7064" w:tentative="1">
      <w:start w:val="1"/>
      <w:numFmt w:val="bullet"/>
      <w:lvlText w:val="•"/>
      <w:lvlJc w:val="left"/>
      <w:pPr>
        <w:tabs>
          <w:tab w:val="num" w:pos="5760"/>
        </w:tabs>
        <w:ind w:left="5760" w:hanging="360"/>
      </w:pPr>
      <w:rPr>
        <w:rFonts w:ascii="Arial" w:hAnsi="Arial" w:hint="default"/>
      </w:rPr>
    </w:lvl>
    <w:lvl w:ilvl="8" w:tplc="0FE071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B5A43"/>
    <w:multiLevelType w:val="hybridMultilevel"/>
    <w:tmpl w:val="1A30F360"/>
    <w:lvl w:ilvl="0" w:tplc="69E86D84">
      <w:start w:val="1"/>
      <w:numFmt w:val="bullet"/>
      <w:lvlText w:val="•"/>
      <w:lvlJc w:val="left"/>
      <w:pPr>
        <w:tabs>
          <w:tab w:val="num" w:pos="720"/>
        </w:tabs>
        <w:ind w:left="720" w:hanging="360"/>
      </w:pPr>
      <w:rPr>
        <w:rFonts w:ascii="Arial" w:hAnsi="Arial" w:hint="default"/>
      </w:rPr>
    </w:lvl>
    <w:lvl w:ilvl="1" w:tplc="DCB81DC8" w:tentative="1">
      <w:start w:val="1"/>
      <w:numFmt w:val="bullet"/>
      <w:lvlText w:val="•"/>
      <w:lvlJc w:val="left"/>
      <w:pPr>
        <w:tabs>
          <w:tab w:val="num" w:pos="1440"/>
        </w:tabs>
        <w:ind w:left="1440" w:hanging="360"/>
      </w:pPr>
      <w:rPr>
        <w:rFonts w:ascii="Arial" w:hAnsi="Arial" w:hint="default"/>
      </w:rPr>
    </w:lvl>
    <w:lvl w:ilvl="2" w:tplc="C582891A" w:tentative="1">
      <w:start w:val="1"/>
      <w:numFmt w:val="bullet"/>
      <w:lvlText w:val="•"/>
      <w:lvlJc w:val="left"/>
      <w:pPr>
        <w:tabs>
          <w:tab w:val="num" w:pos="2160"/>
        </w:tabs>
        <w:ind w:left="2160" w:hanging="360"/>
      </w:pPr>
      <w:rPr>
        <w:rFonts w:ascii="Arial" w:hAnsi="Arial" w:hint="default"/>
      </w:rPr>
    </w:lvl>
    <w:lvl w:ilvl="3" w:tplc="55121C1C" w:tentative="1">
      <w:start w:val="1"/>
      <w:numFmt w:val="bullet"/>
      <w:lvlText w:val="•"/>
      <w:lvlJc w:val="left"/>
      <w:pPr>
        <w:tabs>
          <w:tab w:val="num" w:pos="2880"/>
        </w:tabs>
        <w:ind w:left="2880" w:hanging="360"/>
      </w:pPr>
      <w:rPr>
        <w:rFonts w:ascii="Arial" w:hAnsi="Arial" w:hint="default"/>
      </w:rPr>
    </w:lvl>
    <w:lvl w:ilvl="4" w:tplc="BD80904E" w:tentative="1">
      <w:start w:val="1"/>
      <w:numFmt w:val="bullet"/>
      <w:lvlText w:val="•"/>
      <w:lvlJc w:val="left"/>
      <w:pPr>
        <w:tabs>
          <w:tab w:val="num" w:pos="3600"/>
        </w:tabs>
        <w:ind w:left="3600" w:hanging="360"/>
      </w:pPr>
      <w:rPr>
        <w:rFonts w:ascii="Arial" w:hAnsi="Arial" w:hint="default"/>
      </w:rPr>
    </w:lvl>
    <w:lvl w:ilvl="5" w:tplc="9DA40D56" w:tentative="1">
      <w:start w:val="1"/>
      <w:numFmt w:val="bullet"/>
      <w:lvlText w:val="•"/>
      <w:lvlJc w:val="left"/>
      <w:pPr>
        <w:tabs>
          <w:tab w:val="num" w:pos="4320"/>
        </w:tabs>
        <w:ind w:left="4320" w:hanging="360"/>
      </w:pPr>
      <w:rPr>
        <w:rFonts w:ascii="Arial" w:hAnsi="Arial" w:hint="default"/>
      </w:rPr>
    </w:lvl>
    <w:lvl w:ilvl="6" w:tplc="F0A8F58E" w:tentative="1">
      <w:start w:val="1"/>
      <w:numFmt w:val="bullet"/>
      <w:lvlText w:val="•"/>
      <w:lvlJc w:val="left"/>
      <w:pPr>
        <w:tabs>
          <w:tab w:val="num" w:pos="5040"/>
        </w:tabs>
        <w:ind w:left="5040" w:hanging="360"/>
      </w:pPr>
      <w:rPr>
        <w:rFonts w:ascii="Arial" w:hAnsi="Arial" w:hint="default"/>
      </w:rPr>
    </w:lvl>
    <w:lvl w:ilvl="7" w:tplc="07C68532" w:tentative="1">
      <w:start w:val="1"/>
      <w:numFmt w:val="bullet"/>
      <w:lvlText w:val="•"/>
      <w:lvlJc w:val="left"/>
      <w:pPr>
        <w:tabs>
          <w:tab w:val="num" w:pos="5760"/>
        </w:tabs>
        <w:ind w:left="5760" w:hanging="360"/>
      </w:pPr>
      <w:rPr>
        <w:rFonts w:ascii="Arial" w:hAnsi="Arial" w:hint="default"/>
      </w:rPr>
    </w:lvl>
    <w:lvl w:ilvl="8" w:tplc="5442DD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E3540B"/>
    <w:multiLevelType w:val="hybridMultilevel"/>
    <w:tmpl w:val="07D60468"/>
    <w:lvl w:ilvl="0" w:tplc="5164FFAC">
      <w:start w:val="1"/>
      <w:numFmt w:val="bullet"/>
      <w:lvlText w:val="•"/>
      <w:lvlJc w:val="left"/>
      <w:pPr>
        <w:tabs>
          <w:tab w:val="num" w:pos="720"/>
        </w:tabs>
        <w:ind w:left="720" w:hanging="360"/>
      </w:pPr>
      <w:rPr>
        <w:rFonts w:ascii="Arial" w:hAnsi="Arial" w:hint="default"/>
      </w:rPr>
    </w:lvl>
    <w:lvl w:ilvl="1" w:tplc="2ED61FE6" w:tentative="1">
      <w:start w:val="1"/>
      <w:numFmt w:val="bullet"/>
      <w:lvlText w:val="•"/>
      <w:lvlJc w:val="left"/>
      <w:pPr>
        <w:tabs>
          <w:tab w:val="num" w:pos="1440"/>
        </w:tabs>
        <w:ind w:left="1440" w:hanging="360"/>
      </w:pPr>
      <w:rPr>
        <w:rFonts w:ascii="Arial" w:hAnsi="Arial" w:hint="default"/>
      </w:rPr>
    </w:lvl>
    <w:lvl w:ilvl="2" w:tplc="29F4F568" w:tentative="1">
      <w:start w:val="1"/>
      <w:numFmt w:val="bullet"/>
      <w:lvlText w:val="•"/>
      <w:lvlJc w:val="left"/>
      <w:pPr>
        <w:tabs>
          <w:tab w:val="num" w:pos="2160"/>
        </w:tabs>
        <w:ind w:left="2160" w:hanging="360"/>
      </w:pPr>
      <w:rPr>
        <w:rFonts w:ascii="Arial" w:hAnsi="Arial" w:hint="default"/>
      </w:rPr>
    </w:lvl>
    <w:lvl w:ilvl="3" w:tplc="36D4D7FE" w:tentative="1">
      <w:start w:val="1"/>
      <w:numFmt w:val="bullet"/>
      <w:lvlText w:val="•"/>
      <w:lvlJc w:val="left"/>
      <w:pPr>
        <w:tabs>
          <w:tab w:val="num" w:pos="2880"/>
        </w:tabs>
        <w:ind w:left="2880" w:hanging="360"/>
      </w:pPr>
      <w:rPr>
        <w:rFonts w:ascii="Arial" w:hAnsi="Arial" w:hint="default"/>
      </w:rPr>
    </w:lvl>
    <w:lvl w:ilvl="4" w:tplc="DC3A493A" w:tentative="1">
      <w:start w:val="1"/>
      <w:numFmt w:val="bullet"/>
      <w:lvlText w:val="•"/>
      <w:lvlJc w:val="left"/>
      <w:pPr>
        <w:tabs>
          <w:tab w:val="num" w:pos="3600"/>
        </w:tabs>
        <w:ind w:left="3600" w:hanging="360"/>
      </w:pPr>
      <w:rPr>
        <w:rFonts w:ascii="Arial" w:hAnsi="Arial" w:hint="default"/>
      </w:rPr>
    </w:lvl>
    <w:lvl w:ilvl="5" w:tplc="AA086132" w:tentative="1">
      <w:start w:val="1"/>
      <w:numFmt w:val="bullet"/>
      <w:lvlText w:val="•"/>
      <w:lvlJc w:val="left"/>
      <w:pPr>
        <w:tabs>
          <w:tab w:val="num" w:pos="4320"/>
        </w:tabs>
        <w:ind w:left="4320" w:hanging="360"/>
      </w:pPr>
      <w:rPr>
        <w:rFonts w:ascii="Arial" w:hAnsi="Arial" w:hint="default"/>
      </w:rPr>
    </w:lvl>
    <w:lvl w:ilvl="6" w:tplc="14C89428" w:tentative="1">
      <w:start w:val="1"/>
      <w:numFmt w:val="bullet"/>
      <w:lvlText w:val="•"/>
      <w:lvlJc w:val="left"/>
      <w:pPr>
        <w:tabs>
          <w:tab w:val="num" w:pos="5040"/>
        </w:tabs>
        <w:ind w:left="5040" w:hanging="360"/>
      </w:pPr>
      <w:rPr>
        <w:rFonts w:ascii="Arial" w:hAnsi="Arial" w:hint="default"/>
      </w:rPr>
    </w:lvl>
    <w:lvl w:ilvl="7" w:tplc="31282E9C" w:tentative="1">
      <w:start w:val="1"/>
      <w:numFmt w:val="bullet"/>
      <w:lvlText w:val="•"/>
      <w:lvlJc w:val="left"/>
      <w:pPr>
        <w:tabs>
          <w:tab w:val="num" w:pos="5760"/>
        </w:tabs>
        <w:ind w:left="5760" w:hanging="360"/>
      </w:pPr>
      <w:rPr>
        <w:rFonts w:ascii="Arial" w:hAnsi="Arial" w:hint="default"/>
      </w:rPr>
    </w:lvl>
    <w:lvl w:ilvl="8" w:tplc="9B6614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D14A63"/>
    <w:multiLevelType w:val="hybridMultilevel"/>
    <w:tmpl w:val="156415A2"/>
    <w:lvl w:ilvl="0" w:tplc="63DC8188">
      <w:start w:val="1"/>
      <w:numFmt w:val="bullet"/>
      <w:lvlText w:val="•"/>
      <w:lvlJc w:val="left"/>
      <w:pPr>
        <w:tabs>
          <w:tab w:val="num" w:pos="720"/>
        </w:tabs>
        <w:ind w:left="720" w:hanging="360"/>
      </w:pPr>
      <w:rPr>
        <w:rFonts w:ascii="Arial" w:hAnsi="Arial" w:hint="default"/>
      </w:rPr>
    </w:lvl>
    <w:lvl w:ilvl="1" w:tplc="D09EC288" w:tentative="1">
      <w:start w:val="1"/>
      <w:numFmt w:val="bullet"/>
      <w:lvlText w:val="•"/>
      <w:lvlJc w:val="left"/>
      <w:pPr>
        <w:tabs>
          <w:tab w:val="num" w:pos="1440"/>
        </w:tabs>
        <w:ind w:left="1440" w:hanging="360"/>
      </w:pPr>
      <w:rPr>
        <w:rFonts w:ascii="Arial" w:hAnsi="Arial" w:hint="default"/>
      </w:rPr>
    </w:lvl>
    <w:lvl w:ilvl="2" w:tplc="5C52131C" w:tentative="1">
      <w:start w:val="1"/>
      <w:numFmt w:val="bullet"/>
      <w:lvlText w:val="•"/>
      <w:lvlJc w:val="left"/>
      <w:pPr>
        <w:tabs>
          <w:tab w:val="num" w:pos="2160"/>
        </w:tabs>
        <w:ind w:left="2160" w:hanging="360"/>
      </w:pPr>
      <w:rPr>
        <w:rFonts w:ascii="Arial" w:hAnsi="Arial" w:hint="default"/>
      </w:rPr>
    </w:lvl>
    <w:lvl w:ilvl="3" w:tplc="9A0655FE" w:tentative="1">
      <w:start w:val="1"/>
      <w:numFmt w:val="bullet"/>
      <w:lvlText w:val="•"/>
      <w:lvlJc w:val="left"/>
      <w:pPr>
        <w:tabs>
          <w:tab w:val="num" w:pos="2880"/>
        </w:tabs>
        <w:ind w:left="2880" w:hanging="360"/>
      </w:pPr>
      <w:rPr>
        <w:rFonts w:ascii="Arial" w:hAnsi="Arial" w:hint="default"/>
      </w:rPr>
    </w:lvl>
    <w:lvl w:ilvl="4" w:tplc="64DCADA6" w:tentative="1">
      <w:start w:val="1"/>
      <w:numFmt w:val="bullet"/>
      <w:lvlText w:val="•"/>
      <w:lvlJc w:val="left"/>
      <w:pPr>
        <w:tabs>
          <w:tab w:val="num" w:pos="3600"/>
        </w:tabs>
        <w:ind w:left="3600" w:hanging="360"/>
      </w:pPr>
      <w:rPr>
        <w:rFonts w:ascii="Arial" w:hAnsi="Arial" w:hint="default"/>
      </w:rPr>
    </w:lvl>
    <w:lvl w:ilvl="5" w:tplc="363C2358" w:tentative="1">
      <w:start w:val="1"/>
      <w:numFmt w:val="bullet"/>
      <w:lvlText w:val="•"/>
      <w:lvlJc w:val="left"/>
      <w:pPr>
        <w:tabs>
          <w:tab w:val="num" w:pos="4320"/>
        </w:tabs>
        <w:ind w:left="4320" w:hanging="360"/>
      </w:pPr>
      <w:rPr>
        <w:rFonts w:ascii="Arial" w:hAnsi="Arial" w:hint="default"/>
      </w:rPr>
    </w:lvl>
    <w:lvl w:ilvl="6" w:tplc="45E4BA4C" w:tentative="1">
      <w:start w:val="1"/>
      <w:numFmt w:val="bullet"/>
      <w:lvlText w:val="•"/>
      <w:lvlJc w:val="left"/>
      <w:pPr>
        <w:tabs>
          <w:tab w:val="num" w:pos="5040"/>
        </w:tabs>
        <w:ind w:left="5040" w:hanging="360"/>
      </w:pPr>
      <w:rPr>
        <w:rFonts w:ascii="Arial" w:hAnsi="Arial" w:hint="default"/>
      </w:rPr>
    </w:lvl>
    <w:lvl w:ilvl="7" w:tplc="7B0E6C24" w:tentative="1">
      <w:start w:val="1"/>
      <w:numFmt w:val="bullet"/>
      <w:lvlText w:val="•"/>
      <w:lvlJc w:val="left"/>
      <w:pPr>
        <w:tabs>
          <w:tab w:val="num" w:pos="5760"/>
        </w:tabs>
        <w:ind w:left="5760" w:hanging="360"/>
      </w:pPr>
      <w:rPr>
        <w:rFonts w:ascii="Arial" w:hAnsi="Arial" w:hint="default"/>
      </w:rPr>
    </w:lvl>
    <w:lvl w:ilvl="8" w:tplc="28300C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D74B95"/>
    <w:multiLevelType w:val="hybridMultilevel"/>
    <w:tmpl w:val="C3DED824"/>
    <w:lvl w:ilvl="0" w:tplc="568247B0">
      <w:start w:val="1"/>
      <w:numFmt w:val="bullet"/>
      <w:lvlText w:val="•"/>
      <w:lvlJc w:val="left"/>
      <w:pPr>
        <w:tabs>
          <w:tab w:val="num" w:pos="720"/>
        </w:tabs>
        <w:ind w:left="720" w:hanging="360"/>
      </w:pPr>
      <w:rPr>
        <w:rFonts w:ascii="Arial" w:hAnsi="Arial" w:hint="default"/>
      </w:rPr>
    </w:lvl>
    <w:lvl w:ilvl="1" w:tplc="9A66E93E" w:tentative="1">
      <w:start w:val="1"/>
      <w:numFmt w:val="bullet"/>
      <w:lvlText w:val="•"/>
      <w:lvlJc w:val="left"/>
      <w:pPr>
        <w:tabs>
          <w:tab w:val="num" w:pos="1440"/>
        </w:tabs>
        <w:ind w:left="1440" w:hanging="360"/>
      </w:pPr>
      <w:rPr>
        <w:rFonts w:ascii="Arial" w:hAnsi="Arial" w:hint="default"/>
      </w:rPr>
    </w:lvl>
    <w:lvl w:ilvl="2" w:tplc="9AE82220" w:tentative="1">
      <w:start w:val="1"/>
      <w:numFmt w:val="bullet"/>
      <w:lvlText w:val="•"/>
      <w:lvlJc w:val="left"/>
      <w:pPr>
        <w:tabs>
          <w:tab w:val="num" w:pos="2160"/>
        </w:tabs>
        <w:ind w:left="2160" w:hanging="360"/>
      </w:pPr>
      <w:rPr>
        <w:rFonts w:ascii="Arial" w:hAnsi="Arial" w:hint="default"/>
      </w:rPr>
    </w:lvl>
    <w:lvl w:ilvl="3" w:tplc="79788C1C" w:tentative="1">
      <w:start w:val="1"/>
      <w:numFmt w:val="bullet"/>
      <w:lvlText w:val="•"/>
      <w:lvlJc w:val="left"/>
      <w:pPr>
        <w:tabs>
          <w:tab w:val="num" w:pos="2880"/>
        </w:tabs>
        <w:ind w:left="2880" w:hanging="360"/>
      </w:pPr>
      <w:rPr>
        <w:rFonts w:ascii="Arial" w:hAnsi="Arial" w:hint="default"/>
      </w:rPr>
    </w:lvl>
    <w:lvl w:ilvl="4" w:tplc="71B6BE92" w:tentative="1">
      <w:start w:val="1"/>
      <w:numFmt w:val="bullet"/>
      <w:lvlText w:val="•"/>
      <w:lvlJc w:val="left"/>
      <w:pPr>
        <w:tabs>
          <w:tab w:val="num" w:pos="3600"/>
        </w:tabs>
        <w:ind w:left="3600" w:hanging="360"/>
      </w:pPr>
      <w:rPr>
        <w:rFonts w:ascii="Arial" w:hAnsi="Arial" w:hint="default"/>
      </w:rPr>
    </w:lvl>
    <w:lvl w:ilvl="5" w:tplc="6218C7EA" w:tentative="1">
      <w:start w:val="1"/>
      <w:numFmt w:val="bullet"/>
      <w:lvlText w:val="•"/>
      <w:lvlJc w:val="left"/>
      <w:pPr>
        <w:tabs>
          <w:tab w:val="num" w:pos="4320"/>
        </w:tabs>
        <w:ind w:left="4320" w:hanging="360"/>
      </w:pPr>
      <w:rPr>
        <w:rFonts w:ascii="Arial" w:hAnsi="Arial" w:hint="default"/>
      </w:rPr>
    </w:lvl>
    <w:lvl w:ilvl="6" w:tplc="026C20F8" w:tentative="1">
      <w:start w:val="1"/>
      <w:numFmt w:val="bullet"/>
      <w:lvlText w:val="•"/>
      <w:lvlJc w:val="left"/>
      <w:pPr>
        <w:tabs>
          <w:tab w:val="num" w:pos="5040"/>
        </w:tabs>
        <w:ind w:left="5040" w:hanging="360"/>
      </w:pPr>
      <w:rPr>
        <w:rFonts w:ascii="Arial" w:hAnsi="Arial" w:hint="default"/>
      </w:rPr>
    </w:lvl>
    <w:lvl w:ilvl="7" w:tplc="502ABDEA" w:tentative="1">
      <w:start w:val="1"/>
      <w:numFmt w:val="bullet"/>
      <w:lvlText w:val="•"/>
      <w:lvlJc w:val="left"/>
      <w:pPr>
        <w:tabs>
          <w:tab w:val="num" w:pos="5760"/>
        </w:tabs>
        <w:ind w:left="5760" w:hanging="360"/>
      </w:pPr>
      <w:rPr>
        <w:rFonts w:ascii="Arial" w:hAnsi="Arial" w:hint="default"/>
      </w:rPr>
    </w:lvl>
    <w:lvl w:ilvl="8" w:tplc="6298F7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FF1023"/>
    <w:multiLevelType w:val="hybridMultilevel"/>
    <w:tmpl w:val="9EE8CB7C"/>
    <w:lvl w:ilvl="0" w:tplc="D1289C0A">
      <w:start w:val="1"/>
      <w:numFmt w:val="bullet"/>
      <w:lvlText w:val="•"/>
      <w:lvlJc w:val="left"/>
      <w:pPr>
        <w:tabs>
          <w:tab w:val="num" w:pos="720"/>
        </w:tabs>
        <w:ind w:left="720" w:hanging="360"/>
      </w:pPr>
      <w:rPr>
        <w:rFonts w:ascii="Arial" w:hAnsi="Arial" w:hint="default"/>
      </w:rPr>
    </w:lvl>
    <w:lvl w:ilvl="1" w:tplc="BAEEF5DE">
      <w:start w:val="1"/>
      <w:numFmt w:val="bullet"/>
      <w:lvlText w:val="•"/>
      <w:lvlJc w:val="left"/>
      <w:pPr>
        <w:tabs>
          <w:tab w:val="num" w:pos="1440"/>
        </w:tabs>
        <w:ind w:left="1440" w:hanging="360"/>
      </w:pPr>
      <w:rPr>
        <w:rFonts w:ascii="Arial" w:hAnsi="Arial" w:hint="default"/>
      </w:rPr>
    </w:lvl>
    <w:lvl w:ilvl="2" w:tplc="F62483BE" w:tentative="1">
      <w:start w:val="1"/>
      <w:numFmt w:val="bullet"/>
      <w:lvlText w:val="•"/>
      <w:lvlJc w:val="left"/>
      <w:pPr>
        <w:tabs>
          <w:tab w:val="num" w:pos="2160"/>
        </w:tabs>
        <w:ind w:left="2160" w:hanging="360"/>
      </w:pPr>
      <w:rPr>
        <w:rFonts w:ascii="Arial" w:hAnsi="Arial" w:hint="default"/>
      </w:rPr>
    </w:lvl>
    <w:lvl w:ilvl="3" w:tplc="B3AEBB60" w:tentative="1">
      <w:start w:val="1"/>
      <w:numFmt w:val="bullet"/>
      <w:lvlText w:val="•"/>
      <w:lvlJc w:val="left"/>
      <w:pPr>
        <w:tabs>
          <w:tab w:val="num" w:pos="2880"/>
        </w:tabs>
        <w:ind w:left="2880" w:hanging="360"/>
      </w:pPr>
      <w:rPr>
        <w:rFonts w:ascii="Arial" w:hAnsi="Arial" w:hint="default"/>
      </w:rPr>
    </w:lvl>
    <w:lvl w:ilvl="4" w:tplc="00948912" w:tentative="1">
      <w:start w:val="1"/>
      <w:numFmt w:val="bullet"/>
      <w:lvlText w:val="•"/>
      <w:lvlJc w:val="left"/>
      <w:pPr>
        <w:tabs>
          <w:tab w:val="num" w:pos="3600"/>
        </w:tabs>
        <w:ind w:left="3600" w:hanging="360"/>
      </w:pPr>
      <w:rPr>
        <w:rFonts w:ascii="Arial" w:hAnsi="Arial" w:hint="default"/>
      </w:rPr>
    </w:lvl>
    <w:lvl w:ilvl="5" w:tplc="142651AA" w:tentative="1">
      <w:start w:val="1"/>
      <w:numFmt w:val="bullet"/>
      <w:lvlText w:val="•"/>
      <w:lvlJc w:val="left"/>
      <w:pPr>
        <w:tabs>
          <w:tab w:val="num" w:pos="4320"/>
        </w:tabs>
        <w:ind w:left="4320" w:hanging="360"/>
      </w:pPr>
      <w:rPr>
        <w:rFonts w:ascii="Arial" w:hAnsi="Arial" w:hint="default"/>
      </w:rPr>
    </w:lvl>
    <w:lvl w:ilvl="6" w:tplc="45E85E2A" w:tentative="1">
      <w:start w:val="1"/>
      <w:numFmt w:val="bullet"/>
      <w:lvlText w:val="•"/>
      <w:lvlJc w:val="left"/>
      <w:pPr>
        <w:tabs>
          <w:tab w:val="num" w:pos="5040"/>
        </w:tabs>
        <w:ind w:left="5040" w:hanging="360"/>
      </w:pPr>
      <w:rPr>
        <w:rFonts w:ascii="Arial" w:hAnsi="Arial" w:hint="default"/>
      </w:rPr>
    </w:lvl>
    <w:lvl w:ilvl="7" w:tplc="D7022594" w:tentative="1">
      <w:start w:val="1"/>
      <w:numFmt w:val="bullet"/>
      <w:lvlText w:val="•"/>
      <w:lvlJc w:val="left"/>
      <w:pPr>
        <w:tabs>
          <w:tab w:val="num" w:pos="5760"/>
        </w:tabs>
        <w:ind w:left="5760" w:hanging="360"/>
      </w:pPr>
      <w:rPr>
        <w:rFonts w:ascii="Arial" w:hAnsi="Arial" w:hint="default"/>
      </w:rPr>
    </w:lvl>
    <w:lvl w:ilvl="8" w:tplc="0B9EEB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247AEF"/>
    <w:multiLevelType w:val="hybridMultilevel"/>
    <w:tmpl w:val="E4AC1C14"/>
    <w:lvl w:ilvl="0" w:tplc="B1BE5CF6">
      <w:start w:val="1"/>
      <w:numFmt w:val="bullet"/>
      <w:lvlText w:val="•"/>
      <w:lvlJc w:val="left"/>
      <w:pPr>
        <w:tabs>
          <w:tab w:val="num" w:pos="720"/>
        </w:tabs>
        <w:ind w:left="720" w:hanging="360"/>
      </w:pPr>
      <w:rPr>
        <w:rFonts w:ascii="Arial" w:hAnsi="Arial" w:hint="default"/>
      </w:rPr>
    </w:lvl>
    <w:lvl w:ilvl="1" w:tplc="B0EAB6BA" w:tentative="1">
      <w:start w:val="1"/>
      <w:numFmt w:val="bullet"/>
      <w:lvlText w:val="•"/>
      <w:lvlJc w:val="left"/>
      <w:pPr>
        <w:tabs>
          <w:tab w:val="num" w:pos="1440"/>
        </w:tabs>
        <w:ind w:left="1440" w:hanging="360"/>
      </w:pPr>
      <w:rPr>
        <w:rFonts w:ascii="Arial" w:hAnsi="Arial" w:hint="default"/>
      </w:rPr>
    </w:lvl>
    <w:lvl w:ilvl="2" w:tplc="7A126296" w:tentative="1">
      <w:start w:val="1"/>
      <w:numFmt w:val="bullet"/>
      <w:lvlText w:val="•"/>
      <w:lvlJc w:val="left"/>
      <w:pPr>
        <w:tabs>
          <w:tab w:val="num" w:pos="2160"/>
        </w:tabs>
        <w:ind w:left="2160" w:hanging="360"/>
      </w:pPr>
      <w:rPr>
        <w:rFonts w:ascii="Arial" w:hAnsi="Arial" w:hint="default"/>
      </w:rPr>
    </w:lvl>
    <w:lvl w:ilvl="3" w:tplc="7284BA92" w:tentative="1">
      <w:start w:val="1"/>
      <w:numFmt w:val="bullet"/>
      <w:lvlText w:val="•"/>
      <w:lvlJc w:val="left"/>
      <w:pPr>
        <w:tabs>
          <w:tab w:val="num" w:pos="2880"/>
        </w:tabs>
        <w:ind w:left="2880" w:hanging="360"/>
      </w:pPr>
      <w:rPr>
        <w:rFonts w:ascii="Arial" w:hAnsi="Arial" w:hint="default"/>
      </w:rPr>
    </w:lvl>
    <w:lvl w:ilvl="4" w:tplc="161ECBD6" w:tentative="1">
      <w:start w:val="1"/>
      <w:numFmt w:val="bullet"/>
      <w:lvlText w:val="•"/>
      <w:lvlJc w:val="left"/>
      <w:pPr>
        <w:tabs>
          <w:tab w:val="num" w:pos="3600"/>
        </w:tabs>
        <w:ind w:left="3600" w:hanging="360"/>
      </w:pPr>
      <w:rPr>
        <w:rFonts w:ascii="Arial" w:hAnsi="Arial" w:hint="default"/>
      </w:rPr>
    </w:lvl>
    <w:lvl w:ilvl="5" w:tplc="71E4C56E" w:tentative="1">
      <w:start w:val="1"/>
      <w:numFmt w:val="bullet"/>
      <w:lvlText w:val="•"/>
      <w:lvlJc w:val="left"/>
      <w:pPr>
        <w:tabs>
          <w:tab w:val="num" w:pos="4320"/>
        </w:tabs>
        <w:ind w:left="4320" w:hanging="360"/>
      </w:pPr>
      <w:rPr>
        <w:rFonts w:ascii="Arial" w:hAnsi="Arial" w:hint="default"/>
      </w:rPr>
    </w:lvl>
    <w:lvl w:ilvl="6" w:tplc="941EDA30" w:tentative="1">
      <w:start w:val="1"/>
      <w:numFmt w:val="bullet"/>
      <w:lvlText w:val="•"/>
      <w:lvlJc w:val="left"/>
      <w:pPr>
        <w:tabs>
          <w:tab w:val="num" w:pos="5040"/>
        </w:tabs>
        <w:ind w:left="5040" w:hanging="360"/>
      </w:pPr>
      <w:rPr>
        <w:rFonts w:ascii="Arial" w:hAnsi="Arial" w:hint="default"/>
      </w:rPr>
    </w:lvl>
    <w:lvl w:ilvl="7" w:tplc="E45880E6" w:tentative="1">
      <w:start w:val="1"/>
      <w:numFmt w:val="bullet"/>
      <w:lvlText w:val="•"/>
      <w:lvlJc w:val="left"/>
      <w:pPr>
        <w:tabs>
          <w:tab w:val="num" w:pos="5760"/>
        </w:tabs>
        <w:ind w:left="5760" w:hanging="360"/>
      </w:pPr>
      <w:rPr>
        <w:rFonts w:ascii="Arial" w:hAnsi="Arial" w:hint="default"/>
      </w:rPr>
    </w:lvl>
    <w:lvl w:ilvl="8" w:tplc="832A56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0F28AB"/>
    <w:multiLevelType w:val="hybridMultilevel"/>
    <w:tmpl w:val="E802116C"/>
    <w:lvl w:ilvl="0" w:tplc="C0ECBB1A">
      <w:start w:val="1"/>
      <w:numFmt w:val="bullet"/>
      <w:lvlText w:val="•"/>
      <w:lvlJc w:val="left"/>
      <w:pPr>
        <w:tabs>
          <w:tab w:val="num" w:pos="720"/>
        </w:tabs>
        <w:ind w:left="720" w:hanging="360"/>
      </w:pPr>
      <w:rPr>
        <w:rFonts w:ascii="Arial" w:hAnsi="Arial" w:hint="default"/>
      </w:rPr>
    </w:lvl>
    <w:lvl w:ilvl="1" w:tplc="650CFFDA" w:tentative="1">
      <w:start w:val="1"/>
      <w:numFmt w:val="bullet"/>
      <w:lvlText w:val="•"/>
      <w:lvlJc w:val="left"/>
      <w:pPr>
        <w:tabs>
          <w:tab w:val="num" w:pos="1440"/>
        </w:tabs>
        <w:ind w:left="1440" w:hanging="360"/>
      </w:pPr>
      <w:rPr>
        <w:rFonts w:ascii="Arial" w:hAnsi="Arial" w:hint="default"/>
      </w:rPr>
    </w:lvl>
    <w:lvl w:ilvl="2" w:tplc="07D6E5C2" w:tentative="1">
      <w:start w:val="1"/>
      <w:numFmt w:val="bullet"/>
      <w:lvlText w:val="•"/>
      <w:lvlJc w:val="left"/>
      <w:pPr>
        <w:tabs>
          <w:tab w:val="num" w:pos="2160"/>
        </w:tabs>
        <w:ind w:left="2160" w:hanging="360"/>
      </w:pPr>
      <w:rPr>
        <w:rFonts w:ascii="Arial" w:hAnsi="Arial" w:hint="default"/>
      </w:rPr>
    </w:lvl>
    <w:lvl w:ilvl="3" w:tplc="CE4E0EB0" w:tentative="1">
      <w:start w:val="1"/>
      <w:numFmt w:val="bullet"/>
      <w:lvlText w:val="•"/>
      <w:lvlJc w:val="left"/>
      <w:pPr>
        <w:tabs>
          <w:tab w:val="num" w:pos="2880"/>
        </w:tabs>
        <w:ind w:left="2880" w:hanging="360"/>
      </w:pPr>
      <w:rPr>
        <w:rFonts w:ascii="Arial" w:hAnsi="Arial" w:hint="default"/>
      </w:rPr>
    </w:lvl>
    <w:lvl w:ilvl="4" w:tplc="F65E0366" w:tentative="1">
      <w:start w:val="1"/>
      <w:numFmt w:val="bullet"/>
      <w:lvlText w:val="•"/>
      <w:lvlJc w:val="left"/>
      <w:pPr>
        <w:tabs>
          <w:tab w:val="num" w:pos="3600"/>
        </w:tabs>
        <w:ind w:left="3600" w:hanging="360"/>
      </w:pPr>
      <w:rPr>
        <w:rFonts w:ascii="Arial" w:hAnsi="Arial" w:hint="default"/>
      </w:rPr>
    </w:lvl>
    <w:lvl w:ilvl="5" w:tplc="C52CD012" w:tentative="1">
      <w:start w:val="1"/>
      <w:numFmt w:val="bullet"/>
      <w:lvlText w:val="•"/>
      <w:lvlJc w:val="left"/>
      <w:pPr>
        <w:tabs>
          <w:tab w:val="num" w:pos="4320"/>
        </w:tabs>
        <w:ind w:left="4320" w:hanging="360"/>
      </w:pPr>
      <w:rPr>
        <w:rFonts w:ascii="Arial" w:hAnsi="Arial" w:hint="default"/>
      </w:rPr>
    </w:lvl>
    <w:lvl w:ilvl="6" w:tplc="014C294A" w:tentative="1">
      <w:start w:val="1"/>
      <w:numFmt w:val="bullet"/>
      <w:lvlText w:val="•"/>
      <w:lvlJc w:val="left"/>
      <w:pPr>
        <w:tabs>
          <w:tab w:val="num" w:pos="5040"/>
        </w:tabs>
        <w:ind w:left="5040" w:hanging="360"/>
      </w:pPr>
      <w:rPr>
        <w:rFonts w:ascii="Arial" w:hAnsi="Arial" w:hint="default"/>
      </w:rPr>
    </w:lvl>
    <w:lvl w:ilvl="7" w:tplc="5792F8FE" w:tentative="1">
      <w:start w:val="1"/>
      <w:numFmt w:val="bullet"/>
      <w:lvlText w:val="•"/>
      <w:lvlJc w:val="left"/>
      <w:pPr>
        <w:tabs>
          <w:tab w:val="num" w:pos="5760"/>
        </w:tabs>
        <w:ind w:left="5760" w:hanging="360"/>
      </w:pPr>
      <w:rPr>
        <w:rFonts w:ascii="Arial" w:hAnsi="Arial" w:hint="default"/>
      </w:rPr>
    </w:lvl>
    <w:lvl w:ilvl="8" w:tplc="B88C49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0C7B49"/>
    <w:multiLevelType w:val="hybridMultilevel"/>
    <w:tmpl w:val="0390E97E"/>
    <w:lvl w:ilvl="0" w:tplc="45F2B90E">
      <w:start w:val="1"/>
      <w:numFmt w:val="bullet"/>
      <w:lvlText w:val="•"/>
      <w:lvlJc w:val="left"/>
      <w:pPr>
        <w:tabs>
          <w:tab w:val="num" w:pos="720"/>
        </w:tabs>
        <w:ind w:left="720" w:hanging="360"/>
      </w:pPr>
      <w:rPr>
        <w:rFonts w:ascii="Arial" w:hAnsi="Arial" w:hint="default"/>
      </w:rPr>
    </w:lvl>
    <w:lvl w:ilvl="1" w:tplc="F3C21AA2">
      <w:numFmt w:val="bullet"/>
      <w:lvlText w:val="•"/>
      <w:lvlJc w:val="left"/>
      <w:pPr>
        <w:tabs>
          <w:tab w:val="num" w:pos="1440"/>
        </w:tabs>
        <w:ind w:left="1440" w:hanging="360"/>
      </w:pPr>
      <w:rPr>
        <w:rFonts w:ascii="Arial" w:hAnsi="Arial" w:hint="default"/>
      </w:rPr>
    </w:lvl>
    <w:lvl w:ilvl="2" w:tplc="FC0A9470" w:tentative="1">
      <w:start w:val="1"/>
      <w:numFmt w:val="bullet"/>
      <w:lvlText w:val="•"/>
      <w:lvlJc w:val="left"/>
      <w:pPr>
        <w:tabs>
          <w:tab w:val="num" w:pos="2160"/>
        </w:tabs>
        <w:ind w:left="2160" w:hanging="360"/>
      </w:pPr>
      <w:rPr>
        <w:rFonts w:ascii="Arial" w:hAnsi="Arial" w:hint="default"/>
      </w:rPr>
    </w:lvl>
    <w:lvl w:ilvl="3" w:tplc="0C741654" w:tentative="1">
      <w:start w:val="1"/>
      <w:numFmt w:val="bullet"/>
      <w:lvlText w:val="•"/>
      <w:lvlJc w:val="left"/>
      <w:pPr>
        <w:tabs>
          <w:tab w:val="num" w:pos="2880"/>
        </w:tabs>
        <w:ind w:left="2880" w:hanging="360"/>
      </w:pPr>
      <w:rPr>
        <w:rFonts w:ascii="Arial" w:hAnsi="Arial" w:hint="default"/>
      </w:rPr>
    </w:lvl>
    <w:lvl w:ilvl="4" w:tplc="EC143B98" w:tentative="1">
      <w:start w:val="1"/>
      <w:numFmt w:val="bullet"/>
      <w:lvlText w:val="•"/>
      <w:lvlJc w:val="left"/>
      <w:pPr>
        <w:tabs>
          <w:tab w:val="num" w:pos="3600"/>
        </w:tabs>
        <w:ind w:left="3600" w:hanging="360"/>
      </w:pPr>
      <w:rPr>
        <w:rFonts w:ascii="Arial" w:hAnsi="Arial" w:hint="default"/>
      </w:rPr>
    </w:lvl>
    <w:lvl w:ilvl="5" w:tplc="7FE4C65E" w:tentative="1">
      <w:start w:val="1"/>
      <w:numFmt w:val="bullet"/>
      <w:lvlText w:val="•"/>
      <w:lvlJc w:val="left"/>
      <w:pPr>
        <w:tabs>
          <w:tab w:val="num" w:pos="4320"/>
        </w:tabs>
        <w:ind w:left="4320" w:hanging="360"/>
      </w:pPr>
      <w:rPr>
        <w:rFonts w:ascii="Arial" w:hAnsi="Arial" w:hint="default"/>
      </w:rPr>
    </w:lvl>
    <w:lvl w:ilvl="6" w:tplc="86F6198A" w:tentative="1">
      <w:start w:val="1"/>
      <w:numFmt w:val="bullet"/>
      <w:lvlText w:val="•"/>
      <w:lvlJc w:val="left"/>
      <w:pPr>
        <w:tabs>
          <w:tab w:val="num" w:pos="5040"/>
        </w:tabs>
        <w:ind w:left="5040" w:hanging="360"/>
      </w:pPr>
      <w:rPr>
        <w:rFonts w:ascii="Arial" w:hAnsi="Arial" w:hint="default"/>
      </w:rPr>
    </w:lvl>
    <w:lvl w:ilvl="7" w:tplc="12D4BFF2" w:tentative="1">
      <w:start w:val="1"/>
      <w:numFmt w:val="bullet"/>
      <w:lvlText w:val="•"/>
      <w:lvlJc w:val="left"/>
      <w:pPr>
        <w:tabs>
          <w:tab w:val="num" w:pos="5760"/>
        </w:tabs>
        <w:ind w:left="5760" w:hanging="360"/>
      </w:pPr>
      <w:rPr>
        <w:rFonts w:ascii="Arial" w:hAnsi="Arial" w:hint="default"/>
      </w:rPr>
    </w:lvl>
    <w:lvl w:ilvl="8" w:tplc="2444BF1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F6524A"/>
    <w:multiLevelType w:val="hybridMultilevel"/>
    <w:tmpl w:val="61A44B96"/>
    <w:lvl w:ilvl="0" w:tplc="1AB873A2">
      <w:start w:val="1"/>
      <w:numFmt w:val="bullet"/>
      <w:lvlText w:val="•"/>
      <w:lvlJc w:val="left"/>
      <w:pPr>
        <w:tabs>
          <w:tab w:val="num" w:pos="720"/>
        </w:tabs>
        <w:ind w:left="720" w:hanging="360"/>
      </w:pPr>
      <w:rPr>
        <w:rFonts w:ascii="Arial" w:hAnsi="Arial" w:hint="default"/>
      </w:rPr>
    </w:lvl>
    <w:lvl w:ilvl="1" w:tplc="AB021C62" w:tentative="1">
      <w:start w:val="1"/>
      <w:numFmt w:val="bullet"/>
      <w:lvlText w:val="•"/>
      <w:lvlJc w:val="left"/>
      <w:pPr>
        <w:tabs>
          <w:tab w:val="num" w:pos="1440"/>
        </w:tabs>
        <w:ind w:left="1440" w:hanging="360"/>
      </w:pPr>
      <w:rPr>
        <w:rFonts w:ascii="Arial" w:hAnsi="Arial" w:hint="default"/>
      </w:rPr>
    </w:lvl>
    <w:lvl w:ilvl="2" w:tplc="38300728" w:tentative="1">
      <w:start w:val="1"/>
      <w:numFmt w:val="bullet"/>
      <w:lvlText w:val="•"/>
      <w:lvlJc w:val="left"/>
      <w:pPr>
        <w:tabs>
          <w:tab w:val="num" w:pos="2160"/>
        </w:tabs>
        <w:ind w:left="2160" w:hanging="360"/>
      </w:pPr>
      <w:rPr>
        <w:rFonts w:ascii="Arial" w:hAnsi="Arial" w:hint="default"/>
      </w:rPr>
    </w:lvl>
    <w:lvl w:ilvl="3" w:tplc="F912E3A0" w:tentative="1">
      <w:start w:val="1"/>
      <w:numFmt w:val="bullet"/>
      <w:lvlText w:val="•"/>
      <w:lvlJc w:val="left"/>
      <w:pPr>
        <w:tabs>
          <w:tab w:val="num" w:pos="2880"/>
        </w:tabs>
        <w:ind w:left="2880" w:hanging="360"/>
      </w:pPr>
      <w:rPr>
        <w:rFonts w:ascii="Arial" w:hAnsi="Arial" w:hint="default"/>
      </w:rPr>
    </w:lvl>
    <w:lvl w:ilvl="4" w:tplc="33B403D4" w:tentative="1">
      <w:start w:val="1"/>
      <w:numFmt w:val="bullet"/>
      <w:lvlText w:val="•"/>
      <w:lvlJc w:val="left"/>
      <w:pPr>
        <w:tabs>
          <w:tab w:val="num" w:pos="3600"/>
        </w:tabs>
        <w:ind w:left="3600" w:hanging="360"/>
      </w:pPr>
      <w:rPr>
        <w:rFonts w:ascii="Arial" w:hAnsi="Arial" w:hint="default"/>
      </w:rPr>
    </w:lvl>
    <w:lvl w:ilvl="5" w:tplc="256C009A" w:tentative="1">
      <w:start w:val="1"/>
      <w:numFmt w:val="bullet"/>
      <w:lvlText w:val="•"/>
      <w:lvlJc w:val="left"/>
      <w:pPr>
        <w:tabs>
          <w:tab w:val="num" w:pos="4320"/>
        </w:tabs>
        <w:ind w:left="4320" w:hanging="360"/>
      </w:pPr>
      <w:rPr>
        <w:rFonts w:ascii="Arial" w:hAnsi="Arial" w:hint="default"/>
      </w:rPr>
    </w:lvl>
    <w:lvl w:ilvl="6" w:tplc="6518DC9C" w:tentative="1">
      <w:start w:val="1"/>
      <w:numFmt w:val="bullet"/>
      <w:lvlText w:val="•"/>
      <w:lvlJc w:val="left"/>
      <w:pPr>
        <w:tabs>
          <w:tab w:val="num" w:pos="5040"/>
        </w:tabs>
        <w:ind w:left="5040" w:hanging="360"/>
      </w:pPr>
      <w:rPr>
        <w:rFonts w:ascii="Arial" w:hAnsi="Arial" w:hint="default"/>
      </w:rPr>
    </w:lvl>
    <w:lvl w:ilvl="7" w:tplc="D96E0958" w:tentative="1">
      <w:start w:val="1"/>
      <w:numFmt w:val="bullet"/>
      <w:lvlText w:val="•"/>
      <w:lvlJc w:val="left"/>
      <w:pPr>
        <w:tabs>
          <w:tab w:val="num" w:pos="5760"/>
        </w:tabs>
        <w:ind w:left="5760" w:hanging="360"/>
      </w:pPr>
      <w:rPr>
        <w:rFonts w:ascii="Arial" w:hAnsi="Arial" w:hint="default"/>
      </w:rPr>
    </w:lvl>
    <w:lvl w:ilvl="8" w:tplc="E02EC54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5D7418"/>
    <w:multiLevelType w:val="hybridMultilevel"/>
    <w:tmpl w:val="059A3290"/>
    <w:lvl w:ilvl="0" w:tplc="091CB8E2">
      <w:start w:val="1"/>
      <w:numFmt w:val="bullet"/>
      <w:lvlText w:val="•"/>
      <w:lvlJc w:val="left"/>
      <w:pPr>
        <w:tabs>
          <w:tab w:val="num" w:pos="720"/>
        </w:tabs>
        <w:ind w:left="720" w:hanging="360"/>
      </w:pPr>
      <w:rPr>
        <w:rFonts w:ascii="Arial" w:hAnsi="Arial" w:hint="default"/>
      </w:rPr>
    </w:lvl>
    <w:lvl w:ilvl="1" w:tplc="44CEE8D2" w:tentative="1">
      <w:start w:val="1"/>
      <w:numFmt w:val="bullet"/>
      <w:lvlText w:val="•"/>
      <w:lvlJc w:val="left"/>
      <w:pPr>
        <w:tabs>
          <w:tab w:val="num" w:pos="1440"/>
        </w:tabs>
        <w:ind w:left="1440" w:hanging="360"/>
      </w:pPr>
      <w:rPr>
        <w:rFonts w:ascii="Arial" w:hAnsi="Arial" w:hint="default"/>
      </w:rPr>
    </w:lvl>
    <w:lvl w:ilvl="2" w:tplc="4D4858DE" w:tentative="1">
      <w:start w:val="1"/>
      <w:numFmt w:val="bullet"/>
      <w:lvlText w:val="•"/>
      <w:lvlJc w:val="left"/>
      <w:pPr>
        <w:tabs>
          <w:tab w:val="num" w:pos="2160"/>
        </w:tabs>
        <w:ind w:left="2160" w:hanging="360"/>
      </w:pPr>
      <w:rPr>
        <w:rFonts w:ascii="Arial" w:hAnsi="Arial" w:hint="default"/>
      </w:rPr>
    </w:lvl>
    <w:lvl w:ilvl="3" w:tplc="94B0AFDA" w:tentative="1">
      <w:start w:val="1"/>
      <w:numFmt w:val="bullet"/>
      <w:lvlText w:val="•"/>
      <w:lvlJc w:val="left"/>
      <w:pPr>
        <w:tabs>
          <w:tab w:val="num" w:pos="2880"/>
        </w:tabs>
        <w:ind w:left="2880" w:hanging="360"/>
      </w:pPr>
      <w:rPr>
        <w:rFonts w:ascii="Arial" w:hAnsi="Arial" w:hint="default"/>
      </w:rPr>
    </w:lvl>
    <w:lvl w:ilvl="4" w:tplc="EDCAF7FE" w:tentative="1">
      <w:start w:val="1"/>
      <w:numFmt w:val="bullet"/>
      <w:lvlText w:val="•"/>
      <w:lvlJc w:val="left"/>
      <w:pPr>
        <w:tabs>
          <w:tab w:val="num" w:pos="3600"/>
        </w:tabs>
        <w:ind w:left="3600" w:hanging="360"/>
      </w:pPr>
      <w:rPr>
        <w:rFonts w:ascii="Arial" w:hAnsi="Arial" w:hint="default"/>
      </w:rPr>
    </w:lvl>
    <w:lvl w:ilvl="5" w:tplc="8B2A4DEE" w:tentative="1">
      <w:start w:val="1"/>
      <w:numFmt w:val="bullet"/>
      <w:lvlText w:val="•"/>
      <w:lvlJc w:val="left"/>
      <w:pPr>
        <w:tabs>
          <w:tab w:val="num" w:pos="4320"/>
        </w:tabs>
        <w:ind w:left="4320" w:hanging="360"/>
      </w:pPr>
      <w:rPr>
        <w:rFonts w:ascii="Arial" w:hAnsi="Arial" w:hint="default"/>
      </w:rPr>
    </w:lvl>
    <w:lvl w:ilvl="6" w:tplc="FF0C344E" w:tentative="1">
      <w:start w:val="1"/>
      <w:numFmt w:val="bullet"/>
      <w:lvlText w:val="•"/>
      <w:lvlJc w:val="left"/>
      <w:pPr>
        <w:tabs>
          <w:tab w:val="num" w:pos="5040"/>
        </w:tabs>
        <w:ind w:left="5040" w:hanging="360"/>
      </w:pPr>
      <w:rPr>
        <w:rFonts w:ascii="Arial" w:hAnsi="Arial" w:hint="default"/>
      </w:rPr>
    </w:lvl>
    <w:lvl w:ilvl="7" w:tplc="266A1BFA" w:tentative="1">
      <w:start w:val="1"/>
      <w:numFmt w:val="bullet"/>
      <w:lvlText w:val="•"/>
      <w:lvlJc w:val="left"/>
      <w:pPr>
        <w:tabs>
          <w:tab w:val="num" w:pos="5760"/>
        </w:tabs>
        <w:ind w:left="5760" w:hanging="360"/>
      </w:pPr>
      <w:rPr>
        <w:rFonts w:ascii="Arial" w:hAnsi="Arial" w:hint="default"/>
      </w:rPr>
    </w:lvl>
    <w:lvl w:ilvl="8" w:tplc="CA20AC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482322"/>
    <w:multiLevelType w:val="hybridMultilevel"/>
    <w:tmpl w:val="11C03F72"/>
    <w:lvl w:ilvl="0" w:tplc="674A0540">
      <w:start w:val="1"/>
      <w:numFmt w:val="bullet"/>
      <w:lvlText w:val="•"/>
      <w:lvlJc w:val="left"/>
      <w:pPr>
        <w:tabs>
          <w:tab w:val="num" w:pos="720"/>
        </w:tabs>
        <w:ind w:left="720" w:hanging="360"/>
      </w:pPr>
      <w:rPr>
        <w:rFonts w:ascii="Arial" w:hAnsi="Arial" w:hint="default"/>
      </w:rPr>
    </w:lvl>
    <w:lvl w:ilvl="1" w:tplc="E696CFE6" w:tentative="1">
      <w:start w:val="1"/>
      <w:numFmt w:val="bullet"/>
      <w:lvlText w:val="•"/>
      <w:lvlJc w:val="left"/>
      <w:pPr>
        <w:tabs>
          <w:tab w:val="num" w:pos="1440"/>
        </w:tabs>
        <w:ind w:left="1440" w:hanging="360"/>
      </w:pPr>
      <w:rPr>
        <w:rFonts w:ascii="Arial" w:hAnsi="Arial" w:hint="default"/>
      </w:rPr>
    </w:lvl>
    <w:lvl w:ilvl="2" w:tplc="4D5089DE" w:tentative="1">
      <w:start w:val="1"/>
      <w:numFmt w:val="bullet"/>
      <w:lvlText w:val="•"/>
      <w:lvlJc w:val="left"/>
      <w:pPr>
        <w:tabs>
          <w:tab w:val="num" w:pos="2160"/>
        </w:tabs>
        <w:ind w:left="2160" w:hanging="360"/>
      </w:pPr>
      <w:rPr>
        <w:rFonts w:ascii="Arial" w:hAnsi="Arial" w:hint="default"/>
      </w:rPr>
    </w:lvl>
    <w:lvl w:ilvl="3" w:tplc="A83C9F98" w:tentative="1">
      <w:start w:val="1"/>
      <w:numFmt w:val="bullet"/>
      <w:lvlText w:val="•"/>
      <w:lvlJc w:val="left"/>
      <w:pPr>
        <w:tabs>
          <w:tab w:val="num" w:pos="2880"/>
        </w:tabs>
        <w:ind w:left="2880" w:hanging="360"/>
      </w:pPr>
      <w:rPr>
        <w:rFonts w:ascii="Arial" w:hAnsi="Arial" w:hint="default"/>
      </w:rPr>
    </w:lvl>
    <w:lvl w:ilvl="4" w:tplc="F2DA389A" w:tentative="1">
      <w:start w:val="1"/>
      <w:numFmt w:val="bullet"/>
      <w:lvlText w:val="•"/>
      <w:lvlJc w:val="left"/>
      <w:pPr>
        <w:tabs>
          <w:tab w:val="num" w:pos="3600"/>
        </w:tabs>
        <w:ind w:left="3600" w:hanging="360"/>
      </w:pPr>
      <w:rPr>
        <w:rFonts w:ascii="Arial" w:hAnsi="Arial" w:hint="default"/>
      </w:rPr>
    </w:lvl>
    <w:lvl w:ilvl="5" w:tplc="E8549B64" w:tentative="1">
      <w:start w:val="1"/>
      <w:numFmt w:val="bullet"/>
      <w:lvlText w:val="•"/>
      <w:lvlJc w:val="left"/>
      <w:pPr>
        <w:tabs>
          <w:tab w:val="num" w:pos="4320"/>
        </w:tabs>
        <w:ind w:left="4320" w:hanging="360"/>
      </w:pPr>
      <w:rPr>
        <w:rFonts w:ascii="Arial" w:hAnsi="Arial" w:hint="default"/>
      </w:rPr>
    </w:lvl>
    <w:lvl w:ilvl="6" w:tplc="F69431B6" w:tentative="1">
      <w:start w:val="1"/>
      <w:numFmt w:val="bullet"/>
      <w:lvlText w:val="•"/>
      <w:lvlJc w:val="left"/>
      <w:pPr>
        <w:tabs>
          <w:tab w:val="num" w:pos="5040"/>
        </w:tabs>
        <w:ind w:left="5040" w:hanging="360"/>
      </w:pPr>
      <w:rPr>
        <w:rFonts w:ascii="Arial" w:hAnsi="Arial" w:hint="default"/>
      </w:rPr>
    </w:lvl>
    <w:lvl w:ilvl="7" w:tplc="6002A616" w:tentative="1">
      <w:start w:val="1"/>
      <w:numFmt w:val="bullet"/>
      <w:lvlText w:val="•"/>
      <w:lvlJc w:val="left"/>
      <w:pPr>
        <w:tabs>
          <w:tab w:val="num" w:pos="5760"/>
        </w:tabs>
        <w:ind w:left="5760" w:hanging="360"/>
      </w:pPr>
      <w:rPr>
        <w:rFonts w:ascii="Arial" w:hAnsi="Arial" w:hint="default"/>
      </w:rPr>
    </w:lvl>
    <w:lvl w:ilvl="8" w:tplc="394ED7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3C7FC6"/>
    <w:multiLevelType w:val="hybridMultilevel"/>
    <w:tmpl w:val="605061C4"/>
    <w:lvl w:ilvl="0" w:tplc="1C4A8910">
      <w:start w:val="1"/>
      <w:numFmt w:val="bullet"/>
      <w:lvlText w:val="•"/>
      <w:lvlJc w:val="left"/>
      <w:pPr>
        <w:tabs>
          <w:tab w:val="num" w:pos="720"/>
        </w:tabs>
        <w:ind w:left="720" w:hanging="360"/>
      </w:pPr>
      <w:rPr>
        <w:rFonts w:ascii="Arial" w:hAnsi="Arial" w:hint="default"/>
      </w:rPr>
    </w:lvl>
    <w:lvl w:ilvl="1" w:tplc="BD0060F8" w:tentative="1">
      <w:start w:val="1"/>
      <w:numFmt w:val="bullet"/>
      <w:lvlText w:val="•"/>
      <w:lvlJc w:val="left"/>
      <w:pPr>
        <w:tabs>
          <w:tab w:val="num" w:pos="1440"/>
        </w:tabs>
        <w:ind w:left="1440" w:hanging="360"/>
      </w:pPr>
      <w:rPr>
        <w:rFonts w:ascii="Arial" w:hAnsi="Arial" w:hint="default"/>
      </w:rPr>
    </w:lvl>
    <w:lvl w:ilvl="2" w:tplc="A0D22BE8" w:tentative="1">
      <w:start w:val="1"/>
      <w:numFmt w:val="bullet"/>
      <w:lvlText w:val="•"/>
      <w:lvlJc w:val="left"/>
      <w:pPr>
        <w:tabs>
          <w:tab w:val="num" w:pos="2160"/>
        </w:tabs>
        <w:ind w:left="2160" w:hanging="360"/>
      </w:pPr>
      <w:rPr>
        <w:rFonts w:ascii="Arial" w:hAnsi="Arial" w:hint="default"/>
      </w:rPr>
    </w:lvl>
    <w:lvl w:ilvl="3" w:tplc="E7F08620" w:tentative="1">
      <w:start w:val="1"/>
      <w:numFmt w:val="bullet"/>
      <w:lvlText w:val="•"/>
      <w:lvlJc w:val="left"/>
      <w:pPr>
        <w:tabs>
          <w:tab w:val="num" w:pos="2880"/>
        </w:tabs>
        <w:ind w:left="2880" w:hanging="360"/>
      </w:pPr>
      <w:rPr>
        <w:rFonts w:ascii="Arial" w:hAnsi="Arial" w:hint="default"/>
      </w:rPr>
    </w:lvl>
    <w:lvl w:ilvl="4" w:tplc="E05E0C34" w:tentative="1">
      <w:start w:val="1"/>
      <w:numFmt w:val="bullet"/>
      <w:lvlText w:val="•"/>
      <w:lvlJc w:val="left"/>
      <w:pPr>
        <w:tabs>
          <w:tab w:val="num" w:pos="3600"/>
        </w:tabs>
        <w:ind w:left="3600" w:hanging="360"/>
      </w:pPr>
      <w:rPr>
        <w:rFonts w:ascii="Arial" w:hAnsi="Arial" w:hint="default"/>
      </w:rPr>
    </w:lvl>
    <w:lvl w:ilvl="5" w:tplc="7C401B62" w:tentative="1">
      <w:start w:val="1"/>
      <w:numFmt w:val="bullet"/>
      <w:lvlText w:val="•"/>
      <w:lvlJc w:val="left"/>
      <w:pPr>
        <w:tabs>
          <w:tab w:val="num" w:pos="4320"/>
        </w:tabs>
        <w:ind w:left="4320" w:hanging="360"/>
      </w:pPr>
      <w:rPr>
        <w:rFonts w:ascii="Arial" w:hAnsi="Arial" w:hint="default"/>
      </w:rPr>
    </w:lvl>
    <w:lvl w:ilvl="6" w:tplc="FB4ACB92" w:tentative="1">
      <w:start w:val="1"/>
      <w:numFmt w:val="bullet"/>
      <w:lvlText w:val="•"/>
      <w:lvlJc w:val="left"/>
      <w:pPr>
        <w:tabs>
          <w:tab w:val="num" w:pos="5040"/>
        </w:tabs>
        <w:ind w:left="5040" w:hanging="360"/>
      </w:pPr>
      <w:rPr>
        <w:rFonts w:ascii="Arial" w:hAnsi="Arial" w:hint="default"/>
      </w:rPr>
    </w:lvl>
    <w:lvl w:ilvl="7" w:tplc="58ECCBA0" w:tentative="1">
      <w:start w:val="1"/>
      <w:numFmt w:val="bullet"/>
      <w:lvlText w:val="•"/>
      <w:lvlJc w:val="left"/>
      <w:pPr>
        <w:tabs>
          <w:tab w:val="num" w:pos="5760"/>
        </w:tabs>
        <w:ind w:left="5760" w:hanging="360"/>
      </w:pPr>
      <w:rPr>
        <w:rFonts w:ascii="Arial" w:hAnsi="Arial" w:hint="default"/>
      </w:rPr>
    </w:lvl>
    <w:lvl w:ilvl="8" w:tplc="3D30C8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C64614"/>
    <w:multiLevelType w:val="hybridMultilevel"/>
    <w:tmpl w:val="7D6C3254"/>
    <w:lvl w:ilvl="0" w:tplc="26D8A6C2">
      <w:start w:val="1"/>
      <w:numFmt w:val="bullet"/>
      <w:lvlText w:val="•"/>
      <w:lvlJc w:val="left"/>
      <w:pPr>
        <w:tabs>
          <w:tab w:val="num" w:pos="720"/>
        </w:tabs>
        <w:ind w:left="720" w:hanging="360"/>
      </w:pPr>
      <w:rPr>
        <w:rFonts w:ascii="Arial" w:hAnsi="Arial" w:hint="default"/>
      </w:rPr>
    </w:lvl>
    <w:lvl w:ilvl="1" w:tplc="E40AFD6E" w:tentative="1">
      <w:start w:val="1"/>
      <w:numFmt w:val="bullet"/>
      <w:lvlText w:val="•"/>
      <w:lvlJc w:val="left"/>
      <w:pPr>
        <w:tabs>
          <w:tab w:val="num" w:pos="1440"/>
        </w:tabs>
        <w:ind w:left="1440" w:hanging="360"/>
      </w:pPr>
      <w:rPr>
        <w:rFonts w:ascii="Arial" w:hAnsi="Arial" w:hint="default"/>
      </w:rPr>
    </w:lvl>
    <w:lvl w:ilvl="2" w:tplc="E90C1826" w:tentative="1">
      <w:start w:val="1"/>
      <w:numFmt w:val="bullet"/>
      <w:lvlText w:val="•"/>
      <w:lvlJc w:val="left"/>
      <w:pPr>
        <w:tabs>
          <w:tab w:val="num" w:pos="2160"/>
        </w:tabs>
        <w:ind w:left="2160" w:hanging="360"/>
      </w:pPr>
      <w:rPr>
        <w:rFonts w:ascii="Arial" w:hAnsi="Arial" w:hint="default"/>
      </w:rPr>
    </w:lvl>
    <w:lvl w:ilvl="3" w:tplc="AEB4B408" w:tentative="1">
      <w:start w:val="1"/>
      <w:numFmt w:val="bullet"/>
      <w:lvlText w:val="•"/>
      <w:lvlJc w:val="left"/>
      <w:pPr>
        <w:tabs>
          <w:tab w:val="num" w:pos="2880"/>
        </w:tabs>
        <w:ind w:left="2880" w:hanging="360"/>
      </w:pPr>
      <w:rPr>
        <w:rFonts w:ascii="Arial" w:hAnsi="Arial" w:hint="default"/>
      </w:rPr>
    </w:lvl>
    <w:lvl w:ilvl="4" w:tplc="0B38B8B2" w:tentative="1">
      <w:start w:val="1"/>
      <w:numFmt w:val="bullet"/>
      <w:lvlText w:val="•"/>
      <w:lvlJc w:val="left"/>
      <w:pPr>
        <w:tabs>
          <w:tab w:val="num" w:pos="3600"/>
        </w:tabs>
        <w:ind w:left="3600" w:hanging="360"/>
      </w:pPr>
      <w:rPr>
        <w:rFonts w:ascii="Arial" w:hAnsi="Arial" w:hint="default"/>
      </w:rPr>
    </w:lvl>
    <w:lvl w:ilvl="5" w:tplc="3260DB34" w:tentative="1">
      <w:start w:val="1"/>
      <w:numFmt w:val="bullet"/>
      <w:lvlText w:val="•"/>
      <w:lvlJc w:val="left"/>
      <w:pPr>
        <w:tabs>
          <w:tab w:val="num" w:pos="4320"/>
        </w:tabs>
        <w:ind w:left="4320" w:hanging="360"/>
      </w:pPr>
      <w:rPr>
        <w:rFonts w:ascii="Arial" w:hAnsi="Arial" w:hint="default"/>
      </w:rPr>
    </w:lvl>
    <w:lvl w:ilvl="6" w:tplc="092AFC18" w:tentative="1">
      <w:start w:val="1"/>
      <w:numFmt w:val="bullet"/>
      <w:lvlText w:val="•"/>
      <w:lvlJc w:val="left"/>
      <w:pPr>
        <w:tabs>
          <w:tab w:val="num" w:pos="5040"/>
        </w:tabs>
        <w:ind w:left="5040" w:hanging="360"/>
      </w:pPr>
      <w:rPr>
        <w:rFonts w:ascii="Arial" w:hAnsi="Arial" w:hint="default"/>
      </w:rPr>
    </w:lvl>
    <w:lvl w:ilvl="7" w:tplc="CB5ADFEC" w:tentative="1">
      <w:start w:val="1"/>
      <w:numFmt w:val="bullet"/>
      <w:lvlText w:val="•"/>
      <w:lvlJc w:val="left"/>
      <w:pPr>
        <w:tabs>
          <w:tab w:val="num" w:pos="5760"/>
        </w:tabs>
        <w:ind w:left="5760" w:hanging="360"/>
      </w:pPr>
      <w:rPr>
        <w:rFonts w:ascii="Arial" w:hAnsi="Arial" w:hint="default"/>
      </w:rPr>
    </w:lvl>
    <w:lvl w:ilvl="8" w:tplc="F89044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32103B"/>
    <w:multiLevelType w:val="hybridMultilevel"/>
    <w:tmpl w:val="D9E6053E"/>
    <w:lvl w:ilvl="0" w:tplc="9EBAF7B6">
      <w:start w:val="1"/>
      <w:numFmt w:val="bullet"/>
      <w:lvlText w:val="•"/>
      <w:lvlJc w:val="left"/>
      <w:pPr>
        <w:tabs>
          <w:tab w:val="num" w:pos="720"/>
        </w:tabs>
        <w:ind w:left="720" w:hanging="360"/>
      </w:pPr>
      <w:rPr>
        <w:rFonts w:ascii="Arial" w:hAnsi="Arial" w:hint="default"/>
      </w:rPr>
    </w:lvl>
    <w:lvl w:ilvl="1" w:tplc="952C2F42">
      <w:numFmt w:val="bullet"/>
      <w:lvlText w:val="•"/>
      <w:lvlJc w:val="left"/>
      <w:pPr>
        <w:tabs>
          <w:tab w:val="num" w:pos="1440"/>
        </w:tabs>
        <w:ind w:left="1440" w:hanging="360"/>
      </w:pPr>
      <w:rPr>
        <w:rFonts w:ascii="Arial" w:hAnsi="Arial" w:hint="default"/>
      </w:rPr>
    </w:lvl>
    <w:lvl w:ilvl="2" w:tplc="77E2A3EE" w:tentative="1">
      <w:start w:val="1"/>
      <w:numFmt w:val="bullet"/>
      <w:lvlText w:val="•"/>
      <w:lvlJc w:val="left"/>
      <w:pPr>
        <w:tabs>
          <w:tab w:val="num" w:pos="2160"/>
        </w:tabs>
        <w:ind w:left="2160" w:hanging="360"/>
      </w:pPr>
      <w:rPr>
        <w:rFonts w:ascii="Arial" w:hAnsi="Arial" w:hint="default"/>
      </w:rPr>
    </w:lvl>
    <w:lvl w:ilvl="3" w:tplc="85021F22" w:tentative="1">
      <w:start w:val="1"/>
      <w:numFmt w:val="bullet"/>
      <w:lvlText w:val="•"/>
      <w:lvlJc w:val="left"/>
      <w:pPr>
        <w:tabs>
          <w:tab w:val="num" w:pos="2880"/>
        </w:tabs>
        <w:ind w:left="2880" w:hanging="360"/>
      </w:pPr>
      <w:rPr>
        <w:rFonts w:ascii="Arial" w:hAnsi="Arial" w:hint="default"/>
      </w:rPr>
    </w:lvl>
    <w:lvl w:ilvl="4" w:tplc="AA6A3552" w:tentative="1">
      <w:start w:val="1"/>
      <w:numFmt w:val="bullet"/>
      <w:lvlText w:val="•"/>
      <w:lvlJc w:val="left"/>
      <w:pPr>
        <w:tabs>
          <w:tab w:val="num" w:pos="3600"/>
        </w:tabs>
        <w:ind w:left="3600" w:hanging="360"/>
      </w:pPr>
      <w:rPr>
        <w:rFonts w:ascii="Arial" w:hAnsi="Arial" w:hint="default"/>
      </w:rPr>
    </w:lvl>
    <w:lvl w:ilvl="5" w:tplc="F2265618" w:tentative="1">
      <w:start w:val="1"/>
      <w:numFmt w:val="bullet"/>
      <w:lvlText w:val="•"/>
      <w:lvlJc w:val="left"/>
      <w:pPr>
        <w:tabs>
          <w:tab w:val="num" w:pos="4320"/>
        </w:tabs>
        <w:ind w:left="4320" w:hanging="360"/>
      </w:pPr>
      <w:rPr>
        <w:rFonts w:ascii="Arial" w:hAnsi="Arial" w:hint="default"/>
      </w:rPr>
    </w:lvl>
    <w:lvl w:ilvl="6" w:tplc="3BE679BC" w:tentative="1">
      <w:start w:val="1"/>
      <w:numFmt w:val="bullet"/>
      <w:lvlText w:val="•"/>
      <w:lvlJc w:val="left"/>
      <w:pPr>
        <w:tabs>
          <w:tab w:val="num" w:pos="5040"/>
        </w:tabs>
        <w:ind w:left="5040" w:hanging="360"/>
      </w:pPr>
      <w:rPr>
        <w:rFonts w:ascii="Arial" w:hAnsi="Arial" w:hint="default"/>
      </w:rPr>
    </w:lvl>
    <w:lvl w:ilvl="7" w:tplc="8AE4AEC0" w:tentative="1">
      <w:start w:val="1"/>
      <w:numFmt w:val="bullet"/>
      <w:lvlText w:val="•"/>
      <w:lvlJc w:val="left"/>
      <w:pPr>
        <w:tabs>
          <w:tab w:val="num" w:pos="5760"/>
        </w:tabs>
        <w:ind w:left="5760" w:hanging="360"/>
      </w:pPr>
      <w:rPr>
        <w:rFonts w:ascii="Arial" w:hAnsi="Arial" w:hint="default"/>
      </w:rPr>
    </w:lvl>
    <w:lvl w:ilvl="8" w:tplc="98CA2B8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AE113E"/>
    <w:multiLevelType w:val="hybridMultilevel"/>
    <w:tmpl w:val="62364D74"/>
    <w:lvl w:ilvl="0" w:tplc="B35EA480">
      <w:start w:val="1"/>
      <w:numFmt w:val="bullet"/>
      <w:lvlText w:val="•"/>
      <w:lvlJc w:val="left"/>
      <w:pPr>
        <w:tabs>
          <w:tab w:val="num" w:pos="720"/>
        </w:tabs>
        <w:ind w:left="720" w:hanging="360"/>
      </w:pPr>
      <w:rPr>
        <w:rFonts w:ascii="Arial" w:hAnsi="Arial" w:hint="default"/>
      </w:rPr>
    </w:lvl>
    <w:lvl w:ilvl="1" w:tplc="3CB09070">
      <w:numFmt w:val="bullet"/>
      <w:lvlText w:val="•"/>
      <w:lvlJc w:val="left"/>
      <w:pPr>
        <w:tabs>
          <w:tab w:val="num" w:pos="1440"/>
        </w:tabs>
        <w:ind w:left="1440" w:hanging="360"/>
      </w:pPr>
      <w:rPr>
        <w:rFonts w:ascii="Arial" w:hAnsi="Arial" w:hint="default"/>
      </w:rPr>
    </w:lvl>
    <w:lvl w:ilvl="2" w:tplc="C36203F4" w:tentative="1">
      <w:start w:val="1"/>
      <w:numFmt w:val="bullet"/>
      <w:lvlText w:val="•"/>
      <w:lvlJc w:val="left"/>
      <w:pPr>
        <w:tabs>
          <w:tab w:val="num" w:pos="2160"/>
        </w:tabs>
        <w:ind w:left="2160" w:hanging="360"/>
      </w:pPr>
      <w:rPr>
        <w:rFonts w:ascii="Arial" w:hAnsi="Arial" w:hint="default"/>
      </w:rPr>
    </w:lvl>
    <w:lvl w:ilvl="3" w:tplc="2AEA967E" w:tentative="1">
      <w:start w:val="1"/>
      <w:numFmt w:val="bullet"/>
      <w:lvlText w:val="•"/>
      <w:lvlJc w:val="left"/>
      <w:pPr>
        <w:tabs>
          <w:tab w:val="num" w:pos="2880"/>
        </w:tabs>
        <w:ind w:left="2880" w:hanging="360"/>
      </w:pPr>
      <w:rPr>
        <w:rFonts w:ascii="Arial" w:hAnsi="Arial" w:hint="default"/>
      </w:rPr>
    </w:lvl>
    <w:lvl w:ilvl="4" w:tplc="0394B2DC" w:tentative="1">
      <w:start w:val="1"/>
      <w:numFmt w:val="bullet"/>
      <w:lvlText w:val="•"/>
      <w:lvlJc w:val="left"/>
      <w:pPr>
        <w:tabs>
          <w:tab w:val="num" w:pos="3600"/>
        </w:tabs>
        <w:ind w:left="3600" w:hanging="360"/>
      </w:pPr>
      <w:rPr>
        <w:rFonts w:ascii="Arial" w:hAnsi="Arial" w:hint="default"/>
      </w:rPr>
    </w:lvl>
    <w:lvl w:ilvl="5" w:tplc="158C203E" w:tentative="1">
      <w:start w:val="1"/>
      <w:numFmt w:val="bullet"/>
      <w:lvlText w:val="•"/>
      <w:lvlJc w:val="left"/>
      <w:pPr>
        <w:tabs>
          <w:tab w:val="num" w:pos="4320"/>
        </w:tabs>
        <w:ind w:left="4320" w:hanging="360"/>
      </w:pPr>
      <w:rPr>
        <w:rFonts w:ascii="Arial" w:hAnsi="Arial" w:hint="default"/>
      </w:rPr>
    </w:lvl>
    <w:lvl w:ilvl="6" w:tplc="3BC0B03E" w:tentative="1">
      <w:start w:val="1"/>
      <w:numFmt w:val="bullet"/>
      <w:lvlText w:val="•"/>
      <w:lvlJc w:val="left"/>
      <w:pPr>
        <w:tabs>
          <w:tab w:val="num" w:pos="5040"/>
        </w:tabs>
        <w:ind w:left="5040" w:hanging="360"/>
      </w:pPr>
      <w:rPr>
        <w:rFonts w:ascii="Arial" w:hAnsi="Arial" w:hint="default"/>
      </w:rPr>
    </w:lvl>
    <w:lvl w:ilvl="7" w:tplc="B55E525E" w:tentative="1">
      <w:start w:val="1"/>
      <w:numFmt w:val="bullet"/>
      <w:lvlText w:val="•"/>
      <w:lvlJc w:val="left"/>
      <w:pPr>
        <w:tabs>
          <w:tab w:val="num" w:pos="5760"/>
        </w:tabs>
        <w:ind w:left="5760" w:hanging="360"/>
      </w:pPr>
      <w:rPr>
        <w:rFonts w:ascii="Arial" w:hAnsi="Arial" w:hint="default"/>
      </w:rPr>
    </w:lvl>
    <w:lvl w:ilvl="8" w:tplc="7812EC8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7D3172"/>
    <w:multiLevelType w:val="hybridMultilevel"/>
    <w:tmpl w:val="56F46370"/>
    <w:lvl w:ilvl="0" w:tplc="5470AE78">
      <w:start w:val="1"/>
      <w:numFmt w:val="bullet"/>
      <w:lvlText w:val="•"/>
      <w:lvlJc w:val="left"/>
      <w:pPr>
        <w:tabs>
          <w:tab w:val="num" w:pos="720"/>
        </w:tabs>
        <w:ind w:left="720" w:hanging="360"/>
      </w:pPr>
      <w:rPr>
        <w:rFonts w:ascii="Arial" w:hAnsi="Arial" w:hint="default"/>
      </w:rPr>
    </w:lvl>
    <w:lvl w:ilvl="1" w:tplc="C3842BEE" w:tentative="1">
      <w:start w:val="1"/>
      <w:numFmt w:val="bullet"/>
      <w:lvlText w:val="•"/>
      <w:lvlJc w:val="left"/>
      <w:pPr>
        <w:tabs>
          <w:tab w:val="num" w:pos="1440"/>
        </w:tabs>
        <w:ind w:left="1440" w:hanging="360"/>
      </w:pPr>
      <w:rPr>
        <w:rFonts w:ascii="Arial" w:hAnsi="Arial" w:hint="default"/>
      </w:rPr>
    </w:lvl>
    <w:lvl w:ilvl="2" w:tplc="BBD21566" w:tentative="1">
      <w:start w:val="1"/>
      <w:numFmt w:val="bullet"/>
      <w:lvlText w:val="•"/>
      <w:lvlJc w:val="left"/>
      <w:pPr>
        <w:tabs>
          <w:tab w:val="num" w:pos="2160"/>
        </w:tabs>
        <w:ind w:left="2160" w:hanging="360"/>
      </w:pPr>
      <w:rPr>
        <w:rFonts w:ascii="Arial" w:hAnsi="Arial" w:hint="default"/>
      </w:rPr>
    </w:lvl>
    <w:lvl w:ilvl="3" w:tplc="5E64BDFA" w:tentative="1">
      <w:start w:val="1"/>
      <w:numFmt w:val="bullet"/>
      <w:lvlText w:val="•"/>
      <w:lvlJc w:val="left"/>
      <w:pPr>
        <w:tabs>
          <w:tab w:val="num" w:pos="2880"/>
        </w:tabs>
        <w:ind w:left="2880" w:hanging="360"/>
      </w:pPr>
      <w:rPr>
        <w:rFonts w:ascii="Arial" w:hAnsi="Arial" w:hint="default"/>
      </w:rPr>
    </w:lvl>
    <w:lvl w:ilvl="4" w:tplc="B9A2EC12" w:tentative="1">
      <w:start w:val="1"/>
      <w:numFmt w:val="bullet"/>
      <w:lvlText w:val="•"/>
      <w:lvlJc w:val="left"/>
      <w:pPr>
        <w:tabs>
          <w:tab w:val="num" w:pos="3600"/>
        </w:tabs>
        <w:ind w:left="3600" w:hanging="360"/>
      </w:pPr>
      <w:rPr>
        <w:rFonts w:ascii="Arial" w:hAnsi="Arial" w:hint="default"/>
      </w:rPr>
    </w:lvl>
    <w:lvl w:ilvl="5" w:tplc="1222DFC8" w:tentative="1">
      <w:start w:val="1"/>
      <w:numFmt w:val="bullet"/>
      <w:lvlText w:val="•"/>
      <w:lvlJc w:val="left"/>
      <w:pPr>
        <w:tabs>
          <w:tab w:val="num" w:pos="4320"/>
        </w:tabs>
        <w:ind w:left="4320" w:hanging="360"/>
      </w:pPr>
      <w:rPr>
        <w:rFonts w:ascii="Arial" w:hAnsi="Arial" w:hint="default"/>
      </w:rPr>
    </w:lvl>
    <w:lvl w:ilvl="6" w:tplc="9B26AA9E" w:tentative="1">
      <w:start w:val="1"/>
      <w:numFmt w:val="bullet"/>
      <w:lvlText w:val="•"/>
      <w:lvlJc w:val="left"/>
      <w:pPr>
        <w:tabs>
          <w:tab w:val="num" w:pos="5040"/>
        </w:tabs>
        <w:ind w:left="5040" w:hanging="360"/>
      </w:pPr>
      <w:rPr>
        <w:rFonts w:ascii="Arial" w:hAnsi="Arial" w:hint="default"/>
      </w:rPr>
    </w:lvl>
    <w:lvl w:ilvl="7" w:tplc="022CC656" w:tentative="1">
      <w:start w:val="1"/>
      <w:numFmt w:val="bullet"/>
      <w:lvlText w:val="•"/>
      <w:lvlJc w:val="left"/>
      <w:pPr>
        <w:tabs>
          <w:tab w:val="num" w:pos="5760"/>
        </w:tabs>
        <w:ind w:left="5760" w:hanging="360"/>
      </w:pPr>
      <w:rPr>
        <w:rFonts w:ascii="Arial" w:hAnsi="Arial" w:hint="default"/>
      </w:rPr>
    </w:lvl>
    <w:lvl w:ilvl="8" w:tplc="5A46A05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627386"/>
    <w:multiLevelType w:val="hybridMultilevel"/>
    <w:tmpl w:val="613A5B84"/>
    <w:lvl w:ilvl="0" w:tplc="4BEC1F62">
      <w:start w:val="1"/>
      <w:numFmt w:val="bullet"/>
      <w:lvlText w:val="•"/>
      <w:lvlJc w:val="left"/>
      <w:pPr>
        <w:tabs>
          <w:tab w:val="num" w:pos="720"/>
        </w:tabs>
        <w:ind w:left="720" w:hanging="360"/>
      </w:pPr>
      <w:rPr>
        <w:rFonts w:ascii="Arial" w:hAnsi="Arial" w:hint="default"/>
      </w:rPr>
    </w:lvl>
    <w:lvl w:ilvl="1" w:tplc="36A2411C">
      <w:numFmt w:val="bullet"/>
      <w:lvlText w:val="•"/>
      <w:lvlJc w:val="left"/>
      <w:pPr>
        <w:tabs>
          <w:tab w:val="num" w:pos="1440"/>
        </w:tabs>
        <w:ind w:left="1440" w:hanging="360"/>
      </w:pPr>
      <w:rPr>
        <w:rFonts w:ascii="Arial,Sans-Serif" w:hAnsi="Arial,Sans-Serif" w:hint="default"/>
      </w:rPr>
    </w:lvl>
    <w:lvl w:ilvl="2" w:tplc="2640B6F4" w:tentative="1">
      <w:start w:val="1"/>
      <w:numFmt w:val="bullet"/>
      <w:lvlText w:val="•"/>
      <w:lvlJc w:val="left"/>
      <w:pPr>
        <w:tabs>
          <w:tab w:val="num" w:pos="2160"/>
        </w:tabs>
        <w:ind w:left="2160" w:hanging="360"/>
      </w:pPr>
      <w:rPr>
        <w:rFonts w:ascii="Arial" w:hAnsi="Arial" w:hint="default"/>
      </w:rPr>
    </w:lvl>
    <w:lvl w:ilvl="3" w:tplc="53429C00" w:tentative="1">
      <w:start w:val="1"/>
      <w:numFmt w:val="bullet"/>
      <w:lvlText w:val="•"/>
      <w:lvlJc w:val="left"/>
      <w:pPr>
        <w:tabs>
          <w:tab w:val="num" w:pos="2880"/>
        </w:tabs>
        <w:ind w:left="2880" w:hanging="360"/>
      </w:pPr>
      <w:rPr>
        <w:rFonts w:ascii="Arial" w:hAnsi="Arial" w:hint="default"/>
      </w:rPr>
    </w:lvl>
    <w:lvl w:ilvl="4" w:tplc="42F8AAC2" w:tentative="1">
      <w:start w:val="1"/>
      <w:numFmt w:val="bullet"/>
      <w:lvlText w:val="•"/>
      <w:lvlJc w:val="left"/>
      <w:pPr>
        <w:tabs>
          <w:tab w:val="num" w:pos="3600"/>
        </w:tabs>
        <w:ind w:left="3600" w:hanging="360"/>
      </w:pPr>
      <w:rPr>
        <w:rFonts w:ascii="Arial" w:hAnsi="Arial" w:hint="default"/>
      </w:rPr>
    </w:lvl>
    <w:lvl w:ilvl="5" w:tplc="82381DEC" w:tentative="1">
      <w:start w:val="1"/>
      <w:numFmt w:val="bullet"/>
      <w:lvlText w:val="•"/>
      <w:lvlJc w:val="left"/>
      <w:pPr>
        <w:tabs>
          <w:tab w:val="num" w:pos="4320"/>
        </w:tabs>
        <w:ind w:left="4320" w:hanging="360"/>
      </w:pPr>
      <w:rPr>
        <w:rFonts w:ascii="Arial" w:hAnsi="Arial" w:hint="default"/>
      </w:rPr>
    </w:lvl>
    <w:lvl w:ilvl="6" w:tplc="2B9EAC42" w:tentative="1">
      <w:start w:val="1"/>
      <w:numFmt w:val="bullet"/>
      <w:lvlText w:val="•"/>
      <w:lvlJc w:val="left"/>
      <w:pPr>
        <w:tabs>
          <w:tab w:val="num" w:pos="5040"/>
        </w:tabs>
        <w:ind w:left="5040" w:hanging="360"/>
      </w:pPr>
      <w:rPr>
        <w:rFonts w:ascii="Arial" w:hAnsi="Arial" w:hint="default"/>
      </w:rPr>
    </w:lvl>
    <w:lvl w:ilvl="7" w:tplc="E020D4F4" w:tentative="1">
      <w:start w:val="1"/>
      <w:numFmt w:val="bullet"/>
      <w:lvlText w:val="•"/>
      <w:lvlJc w:val="left"/>
      <w:pPr>
        <w:tabs>
          <w:tab w:val="num" w:pos="5760"/>
        </w:tabs>
        <w:ind w:left="5760" w:hanging="360"/>
      </w:pPr>
      <w:rPr>
        <w:rFonts w:ascii="Arial" w:hAnsi="Arial" w:hint="default"/>
      </w:rPr>
    </w:lvl>
    <w:lvl w:ilvl="8" w:tplc="4A40EBF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F30B75"/>
    <w:multiLevelType w:val="hybridMultilevel"/>
    <w:tmpl w:val="71EABFAA"/>
    <w:lvl w:ilvl="0" w:tplc="54D8769E">
      <w:start w:val="1"/>
      <w:numFmt w:val="bullet"/>
      <w:lvlText w:val="•"/>
      <w:lvlJc w:val="left"/>
      <w:pPr>
        <w:tabs>
          <w:tab w:val="num" w:pos="720"/>
        </w:tabs>
        <w:ind w:left="720" w:hanging="360"/>
      </w:pPr>
      <w:rPr>
        <w:rFonts w:ascii="Arial" w:hAnsi="Arial" w:hint="default"/>
      </w:rPr>
    </w:lvl>
    <w:lvl w:ilvl="1" w:tplc="FA52BF6E" w:tentative="1">
      <w:start w:val="1"/>
      <w:numFmt w:val="bullet"/>
      <w:lvlText w:val="•"/>
      <w:lvlJc w:val="left"/>
      <w:pPr>
        <w:tabs>
          <w:tab w:val="num" w:pos="1440"/>
        </w:tabs>
        <w:ind w:left="1440" w:hanging="360"/>
      </w:pPr>
      <w:rPr>
        <w:rFonts w:ascii="Arial" w:hAnsi="Arial" w:hint="default"/>
      </w:rPr>
    </w:lvl>
    <w:lvl w:ilvl="2" w:tplc="9A24CB9C" w:tentative="1">
      <w:start w:val="1"/>
      <w:numFmt w:val="bullet"/>
      <w:lvlText w:val="•"/>
      <w:lvlJc w:val="left"/>
      <w:pPr>
        <w:tabs>
          <w:tab w:val="num" w:pos="2160"/>
        </w:tabs>
        <w:ind w:left="2160" w:hanging="360"/>
      </w:pPr>
      <w:rPr>
        <w:rFonts w:ascii="Arial" w:hAnsi="Arial" w:hint="default"/>
      </w:rPr>
    </w:lvl>
    <w:lvl w:ilvl="3" w:tplc="AA7AAC1C" w:tentative="1">
      <w:start w:val="1"/>
      <w:numFmt w:val="bullet"/>
      <w:lvlText w:val="•"/>
      <w:lvlJc w:val="left"/>
      <w:pPr>
        <w:tabs>
          <w:tab w:val="num" w:pos="2880"/>
        </w:tabs>
        <w:ind w:left="2880" w:hanging="360"/>
      </w:pPr>
      <w:rPr>
        <w:rFonts w:ascii="Arial" w:hAnsi="Arial" w:hint="default"/>
      </w:rPr>
    </w:lvl>
    <w:lvl w:ilvl="4" w:tplc="4044BDBC" w:tentative="1">
      <w:start w:val="1"/>
      <w:numFmt w:val="bullet"/>
      <w:lvlText w:val="•"/>
      <w:lvlJc w:val="left"/>
      <w:pPr>
        <w:tabs>
          <w:tab w:val="num" w:pos="3600"/>
        </w:tabs>
        <w:ind w:left="3600" w:hanging="360"/>
      </w:pPr>
      <w:rPr>
        <w:rFonts w:ascii="Arial" w:hAnsi="Arial" w:hint="default"/>
      </w:rPr>
    </w:lvl>
    <w:lvl w:ilvl="5" w:tplc="7EA2841A" w:tentative="1">
      <w:start w:val="1"/>
      <w:numFmt w:val="bullet"/>
      <w:lvlText w:val="•"/>
      <w:lvlJc w:val="left"/>
      <w:pPr>
        <w:tabs>
          <w:tab w:val="num" w:pos="4320"/>
        </w:tabs>
        <w:ind w:left="4320" w:hanging="360"/>
      </w:pPr>
      <w:rPr>
        <w:rFonts w:ascii="Arial" w:hAnsi="Arial" w:hint="default"/>
      </w:rPr>
    </w:lvl>
    <w:lvl w:ilvl="6" w:tplc="80085310" w:tentative="1">
      <w:start w:val="1"/>
      <w:numFmt w:val="bullet"/>
      <w:lvlText w:val="•"/>
      <w:lvlJc w:val="left"/>
      <w:pPr>
        <w:tabs>
          <w:tab w:val="num" w:pos="5040"/>
        </w:tabs>
        <w:ind w:left="5040" w:hanging="360"/>
      </w:pPr>
      <w:rPr>
        <w:rFonts w:ascii="Arial" w:hAnsi="Arial" w:hint="default"/>
      </w:rPr>
    </w:lvl>
    <w:lvl w:ilvl="7" w:tplc="03DA3C9E" w:tentative="1">
      <w:start w:val="1"/>
      <w:numFmt w:val="bullet"/>
      <w:lvlText w:val="•"/>
      <w:lvlJc w:val="left"/>
      <w:pPr>
        <w:tabs>
          <w:tab w:val="num" w:pos="5760"/>
        </w:tabs>
        <w:ind w:left="5760" w:hanging="360"/>
      </w:pPr>
      <w:rPr>
        <w:rFonts w:ascii="Arial" w:hAnsi="Arial" w:hint="default"/>
      </w:rPr>
    </w:lvl>
    <w:lvl w:ilvl="8" w:tplc="F0EC1EE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CF10CF"/>
    <w:multiLevelType w:val="hybridMultilevel"/>
    <w:tmpl w:val="EE0CD64A"/>
    <w:lvl w:ilvl="0" w:tplc="7E26ECB4">
      <w:start w:val="1"/>
      <w:numFmt w:val="bullet"/>
      <w:lvlText w:val="•"/>
      <w:lvlJc w:val="left"/>
      <w:pPr>
        <w:tabs>
          <w:tab w:val="num" w:pos="720"/>
        </w:tabs>
        <w:ind w:left="720" w:hanging="360"/>
      </w:pPr>
      <w:rPr>
        <w:rFonts w:ascii="Arial" w:hAnsi="Arial" w:hint="default"/>
      </w:rPr>
    </w:lvl>
    <w:lvl w:ilvl="1" w:tplc="75D85E76" w:tentative="1">
      <w:start w:val="1"/>
      <w:numFmt w:val="bullet"/>
      <w:lvlText w:val="•"/>
      <w:lvlJc w:val="left"/>
      <w:pPr>
        <w:tabs>
          <w:tab w:val="num" w:pos="1440"/>
        </w:tabs>
        <w:ind w:left="1440" w:hanging="360"/>
      </w:pPr>
      <w:rPr>
        <w:rFonts w:ascii="Arial" w:hAnsi="Arial" w:hint="default"/>
      </w:rPr>
    </w:lvl>
    <w:lvl w:ilvl="2" w:tplc="53AA1F10" w:tentative="1">
      <w:start w:val="1"/>
      <w:numFmt w:val="bullet"/>
      <w:lvlText w:val="•"/>
      <w:lvlJc w:val="left"/>
      <w:pPr>
        <w:tabs>
          <w:tab w:val="num" w:pos="2160"/>
        </w:tabs>
        <w:ind w:left="2160" w:hanging="360"/>
      </w:pPr>
      <w:rPr>
        <w:rFonts w:ascii="Arial" w:hAnsi="Arial" w:hint="default"/>
      </w:rPr>
    </w:lvl>
    <w:lvl w:ilvl="3" w:tplc="16B22A5C" w:tentative="1">
      <w:start w:val="1"/>
      <w:numFmt w:val="bullet"/>
      <w:lvlText w:val="•"/>
      <w:lvlJc w:val="left"/>
      <w:pPr>
        <w:tabs>
          <w:tab w:val="num" w:pos="2880"/>
        </w:tabs>
        <w:ind w:left="2880" w:hanging="360"/>
      </w:pPr>
      <w:rPr>
        <w:rFonts w:ascii="Arial" w:hAnsi="Arial" w:hint="default"/>
      </w:rPr>
    </w:lvl>
    <w:lvl w:ilvl="4" w:tplc="52D87936" w:tentative="1">
      <w:start w:val="1"/>
      <w:numFmt w:val="bullet"/>
      <w:lvlText w:val="•"/>
      <w:lvlJc w:val="left"/>
      <w:pPr>
        <w:tabs>
          <w:tab w:val="num" w:pos="3600"/>
        </w:tabs>
        <w:ind w:left="3600" w:hanging="360"/>
      </w:pPr>
      <w:rPr>
        <w:rFonts w:ascii="Arial" w:hAnsi="Arial" w:hint="default"/>
      </w:rPr>
    </w:lvl>
    <w:lvl w:ilvl="5" w:tplc="97A295FC" w:tentative="1">
      <w:start w:val="1"/>
      <w:numFmt w:val="bullet"/>
      <w:lvlText w:val="•"/>
      <w:lvlJc w:val="left"/>
      <w:pPr>
        <w:tabs>
          <w:tab w:val="num" w:pos="4320"/>
        </w:tabs>
        <w:ind w:left="4320" w:hanging="360"/>
      </w:pPr>
      <w:rPr>
        <w:rFonts w:ascii="Arial" w:hAnsi="Arial" w:hint="default"/>
      </w:rPr>
    </w:lvl>
    <w:lvl w:ilvl="6" w:tplc="5422F26E" w:tentative="1">
      <w:start w:val="1"/>
      <w:numFmt w:val="bullet"/>
      <w:lvlText w:val="•"/>
      <w:lvlJc w:val="left"/>
      <w:pPr>
        <w:tabs>
          <w:tab w:val="num" w:pos="5040"/>
        </w:tabs>
        <w:ind w:left="5040" w:hanging="360"/>
      </w:pPr>
      <w:rPr>
        <w:rFonts w:ascii="Arial" w:hAnsi="Arial" w:hint="default"/>
      </w:rPr>
    </w:lvl>
    <w:lvl w:ilvl="7" w:tplc="F3E4126E" w:tentative="1">
      <w:start w:val="1"/>
      <w:numFmt w:val="bullet"/>
      <w:lvlText w:val="•"/>
      <w:lvlJc w:val="left"/>
      <w:pPr>
        <w:tabs>
          <w:tab w:val="num" w:pos="5760"/>
        </w:tabs>
        <w:ind w:left="5760" w:hanging="360"/>
      </w:pPr>
      <w:rPr>
        <w:rFonts w:ascii="Arial" w:hAnsi="Arial" w:hint="default"/>
      </w:rPr>
    </w:lvl>
    <w:lvl w:ilvl="8" w:tplc="5ECAF31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936FAE"/>
    <w:multiLevelType w:val="hybridMultilevel"/>
    <w:tmpl w:val="4E265690"/>
    <w:lvl w:ilvl="0" w:tplc="58E4AA56">
      <w:start w:val="1"/>
      <w:numFmt w:val="bullet"/>
      <w:lvlText w:val="•"/>
      <w:lvlJc w:val="left"/>
      <w:pPr>
        <w:tabs>
          <w:tab w:val="num" w:pos="720"/>
        </w:tabs>
        <w:ind w:left="720" w:hanging="360"/>
      </w:pPr>
      <w:rPr>
        <w:rFonts w:ascii="Arial" w:hAnsi="Arial" w:hint="default"/>
      </w:rPr>
    </w:lvl>
    <w:lvl w:ilvl="1" w:tplc="48F41716" w:tentative="1">
      <w:start w:val="1"/>
      <w:numFmt w:val="bullet"/>
      <w:lvlText w:val="•"/>
      <w:lvlJc w:val="left"/>
      <w:pPr>
        <w:tabs>
          <w:tab w:val="num" w:pos="1440"/>
        </w:tabs>
        <w:ind w:left="1440" w:hanging="360"/>
      </w:pPr>
      <w:rPr>
        <w:rFonts w:ascii="Arial" w:hAnsi="Arial" w:hint="default"/>
      </w:rPr>
    </w:lvl>
    <w:lvl w:ilvl="2" w:tplc="1F86E086" w:tentative="1">
      <w:start w:val="1"/>
      <w:numFmt w:val="bullet"/>
      <w:lvlText w:val="•"/>
      <w:lvlJc w:val="left"/>
      <w:pPr>
        <w:tabs>
          <w:tab w:val="num" w:pos="2160"/>
        </w:tabs>
        <w:ind w:left="2160" w:hanging="360"/>
      </w:pPr>
      <w:rPr>
        <w:rFonts w:ascii="Arial" w:hAnsi="Arial" w:hint="default"/>
      </w:rPr>
    </w:lvl>
    <w:lvl w:ilvl="3" w:tplc="09C883D2" w:tentative="1">
      <w:start w:val="1"/>
      <w:numFmt w:val="bullet"/>
      <w:lvlText w:val="•"/>
      <w:lvlJc w:val="left"/>
      <w:pPr>
        <w:tabs>
          <w:tab w:val="num" w:pos="2880"/>
        </w:tabs>
        <w:ind w:left="2880" w:hanging="360"/>
      </w:pPr>
      <w:rPr>
        <w:rFonts w:ascii="Arial" w:hAnsi="Arial" w:hint="default"/>
      </w:rPr>
    </w:lvl>
    <w:lvl w:ilvl="4" w:tplc="6D8CF528" w:tentative="1">
      <w:start w:val="1"/>
      <w:numFmt w:val="bullet"/>
      <w:lvlText w:val="•"/>
      <w:lvlJc w:val="left"/>
      <w:pPr>
        <w:tabs>
          <w:tab w:val="num" w:pos="3600"/>
        </w:tabs>
        <w:ind w:left="3600" w:hanging="360"/>
      </w:pPr>
      <w:rPr>
        <w:rFonts w:ascii="Arial" w:hAnsi="Arial" w:hint="default"/>
      </w:rPr>
    </w:lvl>
    <w:lvl w:ilvl="5" w:tplc="8DDEF4F0" w:tentative="1">
      <w:start w:val="1"/>
      <w:numFmt w:val="bullet"/>
      <w:lvlText w:val="•"/>
      <w:lvlJc w:val="left"/>
      <w:pPr>
        <w:tabs>
          <w:tab w:val="num" w:pos="4320"/>
        </w:tabs>
        <w:ind w:left="4320" w:hanging="360"/>
      </w:pPr>
      <w:rPr>
        <w:rFonts w:ascii="Arial" w:hAnsi="Arial" w:hint="default"/>
      </w:rPr>
    </w:lvl>
    <w:lvl w:ilvl="6" w:tplc="4E5A5CC4" w:tentative="1">
      <w:start w:val="1"/>
      <w:numFmt w:val="bullet"/>
      <w:lvlText w:val="•"/>
      <w:lvlJc w:val="left"/>
      <w:pPr>
        <w:tabs>
          <w:tab w:val="num" w:pos="5040"/>
        </w:tabs>
        <w:ind w:left="5040" w:hanging="360"/>
      </w:pPr>
      <w:rPr>
        <w:rFonts w:ascii="Arial" w:hAnsi="Arial" w:hint="default"/>
      </w:rPr>
    </w:lvl>
    <w:lvl w:ilvl="7" w:tplc="3098BDF8" w:tentative="1">
      <w:start w:val="1"/>
      <w:numFmt w:val="bullet"/>
      <w:lvlText w:val="•"/>
      <w:lvlJc w:val="left"/>
      <w:pPr>
        <w:tabs>
          <w:tab w:val="num" w:pos="5760"/>
        </w:tabs>
        <w:ind w:left="5760" w:hanging="360"/>
      </w:pPr>
      <w:rPr>
        <w:rFonts w:ascii="Arial" w:hAnsi="Arial" w:hint="default"/>
      </w:rPr>
    </w:lvl>
    <w:lvl w:ilvl="8" w:tplc="7A44FB8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57401DC"/>
    <w:multiLevelType w:val="hybridMultilevel"/>
    <w:tmpl w:val="0C28BB36"/>
    <w:lvl w:ilvl="0" w:tplc="7FA69B06">
      <w:start w:val="1"/>
      <w:numFmt w:val="bullet"/>
      <w:lvlText w:val="•"/>
      <w:lvlJc w:val="left"/>
      <w:pPr>
        <w:tabs>
          <w:tab w:val="num" w:pos="720"/>
        </w:tabs>
        <w:ind w:left="720" w:hanging="360"/>
      </w:pPr>
      <w:rPr>
        <w:rFonts w:ascii="Arial" w:hAnsi="Arial" w:hint="default"/>
      </w:rPr>
    </w:lvl>
    <w:lvl w:ilvl="1" w:tplc="DAF0A572">
      <w:numFmt w:val="bullet"/>
      <w:lvlText w:val="•"/>
      <w:lvlJc w:val="left"/>
      <w:pPr>
        <w:tabs>
          <w:tab w:val="num" w:pos="1440"/>
        </w:tabs>
        <w:ind w:left="1440" w:hanging="360"/>
      </w:pPr>
      <w:rPr>
        <w:rFonts w:ascii="Arial" w:hAnsi="Arial" w:hint="default"/>
      </w:rPr>
    </w:lvl>
    <w:lvl w:ilvl="2" w:tplc="A4D02BA6" w:tentative="1">
      <w:start w:val="1"/>
      <w:numFmt w:val="bullet"/>
      <w:lvlText w:val="•"/>
      <w:lvlJc w:val="left"/>
      <w:pPr>
        <w:tabs>
          <w:tab w:val="num" w:pos="2160"/>
        </w:tabs>
        <w:ind w:left="2160" w:hanging="360"/>
      </w:pPr>
      <w:rPr>
        <w:rFonts w:ascii="Arial" w:hAnsi="Arial" w:hint="default"/>
      </w:rPr>
    </w:lvl>
    <w:lvl w:ilvl="3" w:tplc="D1180790" w:tentative="1">
      <w:start w:val="1"/>
      <w:numFmt w:val="bullet"/>
      <w:lvlText w:val="•"/>
      <w:lvlJc w:val="left"/>
      <w:pPr>
        <w:tabs>
          <w:tab w:val="num" w:pos="2880"/>
        </w:tabs>
        <w:ind w:left="2880" w:hanging="360"/>
      </w:pPr>
      <w:rPr>
        <w:rFonts w:ascii="Arial" w:hAnsi="Arial" w:hint="default"/>
      </w:rPr>
    </w:lvl>
    <w:lvl w:ilvl="4" w:tplc="8D882CA2" w:tentative="1">
      <w:start w:val="1"/>
      <w:numFmt w:val="bullet"/>
      <w:lvlText w:val="•"/>
      <w:lvlJc w:val="left"/>
      <w:pPr>
        <w:tabs>
          <w:tab w:val="num" w:pos="3600"/>
        </w:tabs>
        <w:ind w:left="3600" w:hanging="360"/>
      </w:pPr>
      <w:rPr>
        <w:rFonts w:ascii="Arial" w:hAnsi="Arial" w:hint="default"/>
      </w:rPr>
    </w:lvl>
    <w:lvl w:ilvl="5" w:tplc="89867D5A" w:tentative="1">
      <w:start w:val="1"/>
      <w:numFmt w:val="bullet"/>
      <w:lvlText w:val="•"/>
      <w:lvlJc w:val="left"/>
      <w:pPr>
        <w:tabs>
          <w:tab w:val="num" w:pos="4320"/>
        </w:tabs>
        <w:ind w:left="4320" w:hanging="360"/>
      </w:pPr>
      <w:rPr>
        <w:rFonts w:ascii="Arial" w:hAnsi="Arial" w:hint="default"/>
      </w:rPr>
    </w:lvl>
    <w:lvl w:ilvl="6" w:tplc="46E889A8" w:tentative="1">
      <w:start w:val="1"/>
      <w:numFmt w:val="bullet"/>
      <w:lvlText w:val="•"/>
      <w:lvlJc w:val="left"/>
      <w:pPr>
        <w:tabs>
          <w:tab w:val="num" w:pos="5040"/>
        </w:tabs>
        <w:ind w:left="5040" w:hanging="360"/>
      </w:pPr>
      <w:rPr>
        <w:rFonts w:ascii="Arial" w:hAnsi="Arial" w:hint="default"/>
      </w:rPr>
    </w:lvl>
    <w:lvl w:ilvl="7" w:tplc="6734A9BE" w:tentative="1">
      <w:start w:val="1"/>
      <w:numFmt w:val="bullet"/>
      <w:lvlText w:val="•"/>
      <w:lvlJc w:val="left"/>
      <w:pPr>
        <w:tabs>
          <w:tab w:val="num" w:pos="5760"/>
        </w:tabs>
        <w:ind w:left="5760" w:hanging="360"/>
      </w:pPr>
      <w:rPr>
        <w:rFonts w:ascii="Arial" w:hAnsi="Arial" w:hint="default"/>
      </w:rPr>
    </w:lvl>
    <w:lvl w:ilvl="8" w:tplc="61E04F0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58D56D7"/>
    <w:multiLevelType w:val="hybridMultilevel"/>
    <w:tmpl w:val="59604E58"/>
    <w:lvl w:ilvl="0" w:tplc="EC6687C0">
      <w:start w:val="1"/>
      <w:numFmt w:val="bullet"/>
      <w:lvlText w:val="•"/>
      <w:lvlJc w:val="left"/>
      <w:pPr>
        <w:tabs>
          <w:tab w:val="num" w:pos="720"/>
        </w:tabs>
        <w:ind w:left="720" w:hanging="360"/>
      </w:pPr>
      <w:rPr>
        <w:rFonts w:ascii="Arial" w:hAnsi="Arial" w:hint="default"/>
      </w:rPr>
    </w:lvl>
    <w:lvl w:ilvl="1" w:tplc="37668C62" w:tentative="1">
      <w:start w:val="1"/>
      <w:numFmt w:val="bullet"/>
      <w:lvlText w:val="•"/>
      <w:lvlJc w:val="left"/>
      <w:pPr>
        <w:tabs>
          <w:tab w:val="num" w:pos="1440"/>
        </w:tabs>
        <w:ind w:left="1440" w:hanging="360"/>
      </w:pPr>
      <w:rPr>
        <w:rFonts w:ascii="Arial" w:hAnsi="Arial" w:hint="default"/>
      </w:rPr>
    </w:lvl>
    <w:lvl w:ilvl="2" w:tplc="2AA43C04" w:tentative="1">
      <w:start w:val="1"/>
      <w:numFmt w:val="bullet"/>
      <w:lvlText w:val="•"/>
      <w:lvlJc w:val="left"/>
      <w:pPr>
        <w:tabs>
          <w:tab w:val="num" w:pos="2160"/>
        </w:tabs>
        <w:ind w:left="2160" w:hanging="360"/>
      </w:pPr>
      <w:rPr>
        <w:rFonts w:ascii="Arial" w:hAnsi="Arial" w:hint="default"/>
      </w:rPr>
    </w:lvl>
    <w:lvl w:ilvl="3" w:tplc="F818672A" w:tentative="1">
      <w:start w:val="1"/>
      <w:numFmt w:val="bullet"/>
      <w:lvlText w:val="•"/>
      <w:lvlJc w:val="left"/>
      <w:pPr>
        <w:tabs>
          <w:tab w:val="num" w:pos="2880"/>
        </w:tabs>
        <w:ind w:left="2880" w:hanging="360"/>
      </w:pPr>
      <w:rPr>
        <w:rFonts w:ascii="Arial" w:hAnsi="Arial" w:hint="default"/>
      </w:rPr>
    </w:lvl>
    <w:lvl w:ilvl="4" w:tplc="50F2A2EA" w:tentative="1">
      <w:start w:val="1"/>
      <w:numFmt w:val="bullet"/>
      <w:lvlText w:val="•"/>
      <w:lvlJc w:val="left"/>
      <w:pPr>
        <w:tabs>
          <w:tab w:val="num" w:pos="3600"/>
        </w:tabs>
        <w:ind w:left="3600" w:hanging="360"/>
      </w:pPr>
      <w:rPr>
        <w:rFonts w:ascii="Arial" w:hAnsi="Arial" w:hint="default"/>
      </w:rPr>
    </w:lvl>
    <w:lvl w:ilvl="5" w:tplc="89ACF292" w:tentative="1">
      <w:start w:val="1"/>
      <w:numFmt w:val="bullet"/>
      <w:lvlText w:val="•"/>
      <w:lvlJc w:val="left"/>
      <w:pPr>
        <w:tabs>
          <w:tab w:val="num" w:pos="4320"/>
        </w:tabs>
        <w:ind w:left="4320" w:hanging="360"/>
      </w:pPr>
      <w:rPr>
        <w:rFonts w:ascii="Arial" w:hAnsi="Arial" w:hint="default"/>
      </w:rPr>
    </w:lvl>
    <w:lvl w:ilvl="6" w:tplc="50E4A6DE" w:tentative="1">
      <w:start w:val="1"/>
      <w:numFmt w:val="bullet"/>
      <w:lvlText w:val="•"/>
      <w:lvlJc w:val="left"/>
      <w:pPr>
        <w:tabs>
          <w:tab w:val="num" w:pos="5040"/>
        </w:tabs>
        <w:ind w:left="5040" w:hanging="360"/>
      </w:pPr>
      <w:rPr>
        <w:rFonts w:ascii="Arial" w:hAnsi="Arial" w:hint="default"/>
      </w:rPr>
    </w:lvl>
    <w:lvl w:ilvl="7" w:tplc="37307DE8" w:tentative="1">
      <w:start w:val="1"/>
      <w:numFmt w:val="bullet"/>
      <w:lvlText w:val="•"/>
      <w:lvlJc w:val="left"/>
      <w:pPr>
        <w:tabs>
          <w:tab w:val="num" w:pos="5760"/>
        </w:tabs>
        <w:ind w:left="5760" w:hanging="360"/>
      </w:pPr>
      <w:rPr>
        <w:rFonts w:ascii="Arial" w:hAnsi="Arial" w:hint="default"/>
      </w:rPr>
    </w:lvl>
    <w:lvl w:ilvl="8" w:tplc="D2CC6D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8D146B"/>
    <w:multiLevelType w:val="hybridMultilevel"/>
    <w:tmpl w:val="E5DA7146"/>
    <w:lvl w:ilvl="0" w:tplc="EE5CEB08">
      <w:start w:val="1"/>
      <w:numFmt w:val="bullet"/>
      <w:lvlText w:val="•"/>
      <w:lvlJc w:val="left"/>
      <w:pPr>
        <w:tabs>
          <w:tab w:val="num" w:pos="720"/>
        </w:tabs>
        <w:ind w:left="720" w:hanging="360"/>
      </w:pPr>
      <w:rPr>
        <w:rFonts w:ascii="Arial" w:hAnsi="Arial" w:hint="default"/>
      </w:rPr>
    </w:lvl>
    <w:lvl w:ilvl="1" w:tplc="2A460F06" w:tentative="1">
      <w:start w:val="1"/>
      <w:numFmt w:val="bullet"/>
      <w:lvlText w:val="•"/>
      <w:lvlJc w:val="left"/>
      <w:pPr>
        <w:tabs>
          <w:tab w:val="num" w:pos="1440"/>
        </w:tabs>
        <w:ind w:left="1440" w:hanging="360"/>
      </w:pPr>
      <w:rPr>
        <w:rFonts w:ascii="Arial" w:hAnsi="Arial" w:hint="default"/>
      </w:rPr>
    </w:lvl>
    <w:lvl w:ilvl="2" w:tplc="D9BC8548" w:tentative="1">
      <w:start w:val="1"/>
      <w:numFmt w:val="bullet"/>
      <w:lvlText w:val="•"/>
      <w:lvlJc w:val="left"/>
      <w:pPr>
        <w:tabs>
          <w:tab w:val="num" w:pos="2160"/>
        </w:tabs>
        <w:ind w:left="2160" w:hanging="360"/>
      </w:pPr>
      <w:rPr>
        <w:rFonts w:ascii="Arial" w:hAnsi="Arial" w:hint="default"/>
      </w:rPr>
    </w:lvl>
    <w:lvl w:ilvl="3" w:tplc="8AD44CBC" w:tentative="1">
      <w:start w:val="1"/>
      <w:numFmt w:val="bullet"/>
      <w:lvlText w:val="•"/>
      <w:lvlJc w:val="left"/>
      <w:pPr>
        <w:tabs>
          <w:tab w:val="num" w:pos="2880"/>
        </w:tabs>
        <w:ind w:left="2880" w:hanging="360"/>
      </w:pPr>
      <w:rPr>
        <w:rFonts w:ascii="Arial" w:hAnsi="Arial" w:hint="default"/>
      </w:rPr>
    </w:lvl>
    <w:lvl w:ilvl="4" w:tplc="45E85352" w:tentative="1">
      <w:start w:val="1"/>
      <w:numFmt w:val="bullet"/>
      <w:lvlText w:val="•"/>
      <w:lvlJc w:val="left"/>
      <w:pPr>
        <w:tabs>
          <w:tab w:val="num" w:pos="3600"/>
        </w:tabs>
        <w:ind w:left="3600" w:hanging="360"/>
      </w:pPr>
      <w:rPr>
        <w:rFonts w:ascii="Arial" w:hAnsi="Arial" w:hint="default"/>
      </w:rPr>
    </w:lvl>
    <w:lvl w:ilvl="5" w:tplc="F07C773A" w:tentative="1">
      <w:start w:val="1"/>
      <w:numFmt w:val="bullet"/>
      <w:lvlText w:val="•"/>
      <w:lvlJc w:val="left"/>
      <w:pPr>
        <w:tabs>
          <w:tab w:val="num" w:pos="4320"/>
        </w:tabs>
        <w:ind w:left="4320" w:hanging="360"/>
      </w:pPr>
      <w:rPr>
        <w:rFonts w:ascii="Arial" w:hAnsi="Arial" w:hint="default"/>
      </w:rPr>
    </w:lvl>
    <w:lvl w:ilvl="6" w:tplc="578CF494" w:tentative="1">
      <w:start w:val="1"/>
      <w:numFmt w:val="bullet"/>
      <w:lvlText w:val="•"/>
      <w:lvlJc w:val="left"/>
      <w:pPr>
        <w:tabs>
          <w:tab w:val="num" w:pos="5040"/>
        </w:tabs>
        <w:ind w:left="5040" w:hanging="360"/>
      </w:pPr>
      <w:rPr>
        <w:rFonts w:ascii="Arial" w:hAnsi="Arial" w:hint="default"/>
      </w:rPr>
    </w:lvl>
    <w:lvl w:ilvl="7" w:tplc="63DA35CE" w:tentative="1">
      <w:start w:val="1"/>
      <w:numFmt w:val="bullet"/>
      <w:lvlText w:val="•"/>
      <w:lvlJc w:val="left"/>
      <w:pPr>
        <w:tabs>
          <w:tab w:val="num" w:pos="5760"/>
        </w:tabs>
        <w:ind w:left="5760" w:hanging="360"/>
      </w:pPr>
      <w:rPr>
        <w:rFonts w:ascii="Arial" w:hAnsi="Arial" w:hint="default"/>
      </w:rPr>
    </w:lvl>
    <w:lvl w:ilvl="8" w:tplc="9A44C3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B91812"/>
    <w:multiLevelType w:val="hybridMultilevel"/>
    <w:tmpl w:val="2C3699F0"/>
    <w:lvl w:ilvl="0" w:tplc="FFA89316">
      <w:start w:val="1"/>
      <w:numFmt w:val="bullet"/>
      <w:lvlText w:val="•"/>
      <w:lvlJc w:val="left"/>
      <w:pPr>
        <w:tabs>
          <w:tab w:val="num" w:pos="720"/>
        </w:tabs>
        <w:ind w:left="720" w:hanging="360"/>
      </w:pPr>
      <w:rPr>
        <w:rFonts w:ascii="Arial" w:hAnsi="Arial" w:hint="default"/>
      </w:rPr>
    </w:lvl>
    <w:lvl w:ilvl="1" w:tplc="35B8254E" w:tentative="1">
      <w:start w:val="1"/>
      <w:numFmt w:val="bullet"/>
      <w:lvlText w:val="•"/>
      <w:lvlJc w:val="left"/>
      <w:pPr>
        <w:tabs>
          <w:tab w:val="num" w:pos="1440"/>
        </w:tabs>
        <w:ind w:left="1440" w:hanging="360"/>
      </w:pPr>
      <w:rPr>
        <w:rFonts w:ascii="Arial" w:hAnsi="Arial" w:hint="default"/>
      </w:rPr>
    </w:lvl>
    <w:lvl w:ilvl="2" w:tplc="78D4E3BE" w:tentative="1">
      <w:start w:val="1"/>
      <w:numFmt w:val="bullet"/>
      <w:lvlText w:val="•"/>
      <w:lvlJc w:val="left"/>
      <w:pPr>
        <w:tabs>
          <w:tab w:val="num" w:pos="2160"/>
        </w:tabs>
        <w:ind w:left="2160" w:hanging="360"/>
      </w:pPr>
      <w:rPr>
        <w:rFonts w:ascii="Arial" w:hAnsi="Arial" w:hint="default"/>
      </w:rPr>
    </w:lvl>
    <w:lvl w:ilvl="3" w:tplc="A454A3E8" w:tentative="1">
      <w:start w:val="1"/>
      <w:numFmt w:val="bullet"/>
      <w:lvlText w:val="•"/>
      <w:lvlJc w:val="left"/>
      <w:pPr>
        <w:tabs>
          <w:tab w:val="num" w:pos="2880"/>
        </w:tabs>
        <w:ind w:left="2880" w:hanging="360"/>
      </w:pPr>
      <w:rPr>
        <w:rFonts w:ascii="Arial" w:hAnsi="Arial" w:hint="default"/>
      </w:rPr>
    </w:lvl>
    <w:lvl w:ilvl="4" w:tplc="74347A4C" w:tentative="1">
      <w:start w:val="1"/>
      <w:numFmt w:val="bullet"/>
      <w:lvlText w:val="•"/>
      <w:lvlJc w:val="left"/>
      <w:pPr>
        <w:tabs>
          <w:tab w:val="num" w:pos="3600"/>
        </w:tabs>
        <w:ind w:left="3600" w:hanging="360"/>
      </w:pPr>
      <w:rPr>
        <w:rFonts w:ascii="Arial" w:hAnsi="Arial" w:hint="default"/>
      </w:rPr>
    </w:lvl>
    <w:lvl w:ilvl="5" w:tplc="2F4A95AA" w:tentative="1">
      <w:start w:val="1"/>
      <w:numFmt w:val="bullet"/>
      <w:lvlText w:val="•"/>
      <w:lvlJc w:val="left"/>
      <w:pPr>
        <w:tabs>
          <w:tab w:val="num" w:pos="4320"/>
        </w:tabs>
        <w:ind w:left="4320" w:hanging="360"/>
      </w:pPr>
      <w:rPr>
        <w:rFonts w:ascii="Arial" w:hAnsi="Arial" w:hint="default"/>
      </w:rPr>
    </w:lvl>
    <w:lvl w:ilvl="6" w:tplc="1780CFB4" w:tentative="1">
      <w:start w:val="1"/>
      <w:numFmt w:val="bullet"/>
      <w:lvlText w:val="•"/>
      <w:lvlJc w:val="left"/>
      <w:pPr>
        <w:tabs>
          <w:tab w:val="num" w:pos="5040"/>
        </w:tabs>
        <w:ind w:left="5040" w:hanging="360"/>
      </w:pPr>
      <w:rPr>
        <w:rFonts w:ascii="Arial" w:hAnsi="Arial" w:hint="default"/>
      </w:rPr>
    </w:lvl>
    <w:lvl w:ilvl="7" w:tplc="A986FB9E" w:tentative="1">
      <w:start w:val="1"/>
      <w:numFmt w:val="bullet"/>
      <w:lvlText w:val="•"/>
      <w:lvlJc w:val="left"/>
      <w:pPr>
        <w:tabs>
          <w:tab w:val="num" w:pos="5760"/>
        </w:tabs>
        <w:ind w:left="5760" w:hanging="360"/>
      </w:pPr>
      <w:rPr>
        <w:rFonts w:ascii="Arial" w:hAnsi="Arial" w:hint="default"/>
      </w:rPr>
    </w:lvl>
    <w:lvl w:ilvl="8" w:tplc="61B49A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F10A3E"/>
    <w:multiLevelType w:val="hybridMultilevel"/>
    <w:tmpl w:val="1752F450"/>
    <w:lvl w:ilvl="0" w:tplc="68E80154">
      <w:start w:val="1"/>
      <w:numFmt w:val="bullet"/>
      <w:lvlText w:val="•"/>
      <w:lvlJc w:val="left"/>
      <w:pPr>
        <w:tabs>
          <w:tab w:val="num" w:pos="720"/>
        </w:tabs>
        <w:ind w:left="720" w:hanging="360"/>
      </w:pPr>
      <w:rPr>
        <w:rFonts w:ascii="Arial" w:hAnsi="Arial" w:hint="default"/>
      </w:rPr>
    </w:lvl>
    <w:lvl w:ilvl="1" w:tplc="63807F62" w:tentative="1">
      <w:start w:val="1"/>
      <w:numFmt w:val="bullet"/>
      <w:lvlText w:val="•"/>
      <w:lvlJc w:val="left"/>
      <w:pPr>
        <w:tabs>
          <w:tab w:val="num" w:pos="1440"/>
        </w:tabs>
        <w:ind w:left="1440" w:hanging="360"/>
      </w:pPr>
      <w:rPr>
        <w:rFonts w:ascii="Arial" w:hAnsi="Arial" w:hint="default"/>
      </w:rPr>
    </w:lvl>
    <w:lvl w:ilvl="2" w:tplc="57FE331E" w:tentative="1">
      <w:start w:val="1"/>
      <w:numFmt w:val="bullet"/>
      <w:lvlText w:val="•"/>
      <w:lvlJc w:val="left"/>
      <w:pPr>
        <w:tabs>
          <w:tab w:val="num" w:pos="2160"/>
        </w:tabs>
        <w:ind w:left="2160" w:hanging="360"/>
      </w:pPr>
      <w:rPr>
        <w:rFonts w:ascii="Arial" w:hAnsi="Arial" w:hint="default"/>
      </w:rPr>
    </w:lvl>
    <w:lvl w:ilvl="3" w:tplc="7C0C44C8" w:tentative="1">
      <w:start w:val="1"/>
      <w:numFmt w:val="bullet"/>
      <w:lvlText w:val="•"/>
      <w:lvlJc w:val="left"/>
      <w:pPr>
        <w:tabs>
          <w:tab w:val="num" w:pos="2880"/>
        </w:tabs>
        <w:ind w:left="2880" w:hanging="360"/>
      </w:pPr>
      <w:rPr>
        <w:rFonts w:ascii="Arial" w:hAnsi="Arial" w:hint="default"/>
      </w:rPr>
    </w:lvl>
    <w:lvl w:ilvl="4" w:tplc="03D8CA1C" w:tentative="1">
      <w:start w:val="1"/>
      <w:numFmt w:val="bullet"/>
      <w:lvlText w:val="•"/>
      <w:lvlJc w:val="left"/>
      <w:pPr>
        <w:tabs>
          <w:tab w:val="num" w:pos="3600"/>
        </w:tabs>
        <w:ind w:left="3600" w:hanging="360"/>
      </w:pPr>
      <w:rPr>
        <w:rFonts w:ascii="Arial" w:hAnsi="Arial" w:hint="default"/>
      </w:rPr>
    </w:lvl>
    <w:lvl w:ilvl="5" w:tplc="0A62A4DA" w:tentative="1">
      <w:start w:val="1"/>
      <w:numFmt w:val="bullet"/>
      <w:lvlText w:val="•"/>
      <w:lvlJc w:val="left"/>
      <w:pPr>
        <w:tabs>
          <w:tab w:val="num" w:pos="4320"/>
        </w:tabs>
        <w:ind w:left="4320" w:hanging="360"/>
      </w:pPr>
      <w:rPr>
        <w:rFonts w:ascii="Arial" w:hAnsi="Arial" w:hint="default"/>
      </w:rPr>
    </w:lvl>
    <w:lvl w:ilvl="6" w:tplc="B11621E4" w:tentative="1">
      <w:start w:val="1"/>
      <w:numFmt w:val="bullet"/>
      <w:lvlText w:val="•"/>
      <w:lvlJc w:val="left"/>
      <w:pPr>
        <w:tabs>
          <w:tab w:val="num" w:pos="5040"/>
        </w:tabs>
        <w:ind w:left="5040" w:hanging="360"/>
      </w:pPr>
      <w:rPr>
        <w:rFonts w:ascii="Arial" w:hAnsi="Arial" w:hint="default"/>
      </w:rPr>
    </w:lvl>
    <w:lvl w:ilvl="7" w:tplc="9DD6B6A0" w:tentative="1">
      <w:start w:val="1"/>
      <w:numFmt w:val="bullet"/>
      <w:lvlText w:val="•"/>
      <w:lvlJc w:val="left"/>
      <w:pPr>
        <w:tabs>
          <w:tab w:val="num" w:pos="5760"/>
        </w:tabs>
        <w:ind w:left="5760" w:hanging="360"/>
      </w:pPr>
      <w:rPr>
        <w:rFonts w:ascii="Arial" w:hAnsi="Arial" w:hint="default"/>
      </w:rPr>
    </w:lvl>
    <w:lvl w:ilvl="8" w:tplc="C5A0409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F353F9"/>
    <w:multiLevelType w:val="hybridMultilevel"/>
    <w:tmpl w:val="9570723C"/>
    <w:lvl w:ilvl="0" w:tplc="F8D80D7E">
      <w:start w:val="1"/>
      <w:numFmt w:val="bullet"/>
      <w:lvlText w:val="•"/>
      <w:lvlJc w:val="left"/>
      <w:pPr>
        <w:tabs>
          <w:tab w:val="num" w:pos="720"/>
        </w:tabs>
        <w:ind w:left="720" w:hanging="360"/>
      </w:pPr>
      <w:rPr>
        <w:rFonts w:ascii="Arial" w:hAnsi="Arial" w:hint="default"/>
      </w:rPr>
    </w:lvl>
    <w:lvl w:ilvl="1" w:tplc="ED568A8A" w:tentative="1">
      <w:start w:val="1"/>
      <w:numFmt w:val="bullet"/>
      <w:lvlText w:val="•"/>
      <w:lvlJc w:val="left"/>
      <w:pPr>
        <w:tabs>
          <w:tab w:val="num" w:pos="1440"/>
        </w:tabs>
        <w:ind w:left="1440" w:hanging="360"/>
      </w:pPr>
      <w:rPr>
        <w:rFonts w:ascii="Arial" w:hAnsi="Arial" w:hint="default"/>
      </w:rPr>
    </w:lvl>
    <w:lvl w:ilvl="2" w:tplc="45BE1092" w:tentative="1">
      <w:start w:val="1"/>
      <w:numFmt w:val="bullet"/>
      <w:lvlText w:val="•"/>
      <w:lvlJc w:val="left"/>
      <w:pPr>
        <w:tabs>
          <w:tab w:val="num" w:pos="2160"/>
        </w:tabs>
        <w:ind w:left="2160" w:hanging="360"/>
      </w:pPr>
      <w:rPr>
        <w:rFonts w:ascii="Arial" w:hAnsi="Arial" w:hint="default"/>
      </w:rPr>
    </w:lvl>
    <w:lvl w:ilvl="3" w:tplc="1BDC480E" w:tentative="1">
      <w:start w:val="1"/>
      <w:numFmt w:val="bullet"/>
      <w:lvlText w:val="•"/>
      <w:lvlJc w:val="left"/>
      <w:pPr>
        <w:tabs>
          <w:tab w:val="num" w:pos="2880"/>
        </w:tabs>
        <w:ind w:left="2880" w:hanging="360"/>
      </w:pPr>
      <w:rPr>
        <w:rFonts w:ascii="Arial" w:hAnsi="Arial" w:hint="default"/>
      </w:rPr>
    </w:lvl>
    <w:lvl w:ilvl="4" w:tplc="D0107AE4" w:tentative="1">
      <w:start w:val="1"/>
      <w:numFmt w:val="bullet"/>
      <w:lvlText w:val="•"/>
      <w:lvlJc w:val="left"/>
      <w:pPr>
        <w:tabs>
          <w:tab w:val="num" w:pos="3600"/>
        </w:tabs>
        <w:ind w:left="3600" w:hanging="360"/>
      </w:pPr>
      <w:rPr>
        <w:rFonts w:ascii="Arial" w:hAnsi="Arial" w:hint="default"/>
      </w:rPr>
    </w:lvl>
    <w:lvl w:ilvl="5" w:tplc="F90023EC" w:tentative="1">
      <w:start w:val="1"/>
      <w:numFmt w:val="bullet"/>
      <w:lvlText w:val="•"/>
      <w:lvlJc w:val="left"/>
      <w:pPr>
        <w:tabs>
          <w:tab w:val="num" w:pos="4320"/>
        </w:tabs>
        <w:ind w:left="4320" w:hanging="360"/>
      </w:pPr>
      <w:rPr>
        <w:rFonts w:ascii="Arial" w:hAnsi="Arial" w:hint="default"/>
      </w:rPr>
    </w:lvl>
    <w:lvl w:ilvl="6" w:tplc="59A22934" w:tentative="1">
      <w:start w:val="1"/>
      <w:numFmt w:val="bullet"/>
      <w:lvlText w:val="•"/>
      <w:lvlJc w:val="left"/>
      <w:pPr>
        <w:tabs>
          <w:tab w:val="num" w:pos="5040"/>
        </w:tabs>
        <w:ind w:left="5040" w:hanging="360"/>
      </w:pPr>
      <w:rPr>
        <w:rFonts w:ascii="Arial" w:hAnsi="Arial" w:hint="default"/>
      </w:rPr>
    </w:lvl>
    <w:lvl w:ilvl="7" w:tplc="3B86FEAC" w:tentative="1">
      <w:start w:val="1"/>
      <w:numFmt w:val="bullet"/>
      <w:lvlText w:val="•"/>
      <w:lvlJc w:val="left"/>
      <w:pPr>
        <w:tabs>
          <w:tab w:val="num" w:pos="5760"/>
        </w:tabs>
        <w:ind w:left="5760" w:hanging="360"/>
      </w:pPr>
      <w:rPr>
        <w:rFonts w:ascii="Arial" w:hAnsi="Arial" w:hint="default"/>
      </w:rPr>
    </w:lvl>
    <w:lvl w:ilvl="8" w:tplc="983A57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B581A5D"/>
    <w:multiLevelType w:val="hybridMultilevel"/>
    <w:tmpl w:val="4552B2BC"/>
    <w:lvl w:ilvl="0" w:tplc="6F4419DA">
      <w:start w:val="1"/>
      <w:numFmt w:val="bullet"/>
      <w:lvlText w:val="•"/>
      <w:lvlJc w:val="left"/>
      <w:pPr>
        <w:tabs>
          <w:tab w:val="num" w:pos="720"/>
        </w:tabs>
        <w:ind w:left="720" w:hanging="360"/>
      </w:pPr>
      <w:rPr>
        <w:rFonts w:ascii="Arial" w:hAnsi="Arial" w:hint="default"/>
      </w:rPr>
    </w:lvl>
    <w:lvl w:ilvl="1" w:tplc="4196A668">
      <w:numFmt w:val="bullet"/>
      <w:lvlText w:val="•"/>
      <w:lvlJc w:val="left"/>
      <w:pPr>
        <w:tabs>
          <w:tab w:val="num" w:pos="1440"/>
        </w:tabs>
        <w:ind w:left="1440" w:hanging="360"/>
      </w:pPr>
      <w:rPr>
        <w:rFonts w:ascii="Arial" w:hAnsi="Arial" w:hint="default"/>
      </w:rPr>
    </w:lvl>
    <w:lvl w:ilvl="2" w:tplc="629C8FAC" w:tentative="1">
      <w:start w:val="1"/>
      <w:numFmt w:val="bullet"/>
      <w:lvlText w:val="•"/>
      <w:lvlJc w:val="left"/>
      <w:pPr>
        <w:tabs>
          <w:tab w:val="num" w:pos="2160"/>
        </w:tabs>
        <w:ind w:left="2160" w:hanging="360"/>
      </w:pPr>
      <w:rPr>
        <w:rFonts w:ascii="Arial" w:hAnsi="Arial" w:hint="default"/>
      </w:rPr>
    </w:lvl>
    <w:lvl w:ilvl="3" w:tplc="24567150" w:tentative="1">
      <w:start w:val="1"/>
      <w:numFmt w:val="bullet"/>
      <w:lvlText w:val="•"/>
      <w:lvlJc w:val="left"/>
      <w:pPr>
        <w:tabs>
          <w:tab w:val="num" w:pos="2880"/>
        </w:tabs>
        <w:ind w:left="2880" w:hanging="360"/>
      </w:pPr>
      <w:rPr>
        <w:rFonts w:ascii="Arial" w:hAnsi="Arial" w:hint="default"/>
      </w:rPr>
    </w:lvl>
    <w:lvl w:ilvl="4" w:tplc="AC98BD8C" w:tentative="1">
      <w:start w:val="1"/>
      <w:numFmt w:val="bullet"/>
      <w:lvlText w:val="•"/>
      <w:lvlJc w:val="left"/>
      <w:pPr>
        <w:tabs>
          <w:tab w:val="num" w:pos="3600"/>
        </w:tabs>
        <w:ind w:left="3600" w:hanging="360"/>
      </w:pPr>
      <w:rPr>
        <w:rFonts w:ascii="Arial" w:hAnsi="Arial" w:hint="default"/>
      </w:rPr>
    </w:lvl>
    <w:lvl w:ilvl="5" w:tplc="25D6D896" w:tentative="1">
      <w:start w:val="1"/>
      <w:numFmt w:val="bullet"/>
      <w:lvlText w:val="•"/>
      <w:lvlJc w:val="left"/>
      <w:pPr>
        <w:tabs>
          <w:tab w:val="num" w:pos="4320"/>
        </w:tabs>
        <w:ind w:left="4320" w:hanging="360"/>
      </w:pPr>
      <w:rPr>
        <w:rFonts w:ascii="Arial" w:hAnsi="Arial" w:hint="default"/>
      </w:rPr>
    </w:lvl>
    <w:lvl w:ilvl="6" w:tplc="B150DBB4" w:tentative="1">
      <w:start w:val="1"/>
      <w:numFmt w:val="bullet"/>
      <w:lvlText w:val="•"/>
      <w:lvlJc w:val="left"/>
      <w:pPr>
        <w:tabs>
          <w:tab w:val="num" w:pos="5040"/>
        </w:tabs>
        <w:ind w:left="5040" w:hanging="360"/>
      </w:pPr>
      <w:rPr>
        <w:rFonts w:ascii="Arial" w:hAnsi="Arial" w:hint="default"/>
      </w:rPr>
    </w:lvl>
    <w:lvl w:ilvl="7" w:tplc="15A22AA6" w:tentative="1">
      <w:start w:val="1"/>
      <w:numFmt w:val="bullet"/>
      <w:lvlText w:val="•"/>
      <w:lvlJc w:val="left"/>
      <w:pPr>
        <w:tabs>
          <w:tab w:val="num" w:pos="5760"/>
        </w:tabs>
        <w:ind w:left="5760" w:hanging="360"/>
      </w:pPr>
      <w:rPr>
        <w:rFonts w:ascii="Arial" w:hAnsi="Arial" w:hint="default"/>
      </w:rPr>
    </w:lvl>
    <w:lvl w:ilvl="8" w:tplc="67D4B4A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0752FF3"/>
    <w:multiLevelType w:val="hybridMultilevel"/>
    <w:tmpl w:val="80BEA226"/>
    <w:lvl w:ilvl="0" w:tplc="3C72365E">
      <w:start w:val="1"/>
      <w:numFmt w:val="bullet"/>
      <w:lvlText w:val="•"/>
      <w:lvlJc w:val="left"/>
      <w:pPr>
        <w:tabs>
          <w:tab w:val="num" w:pos="720"/>
        </w:tabs>
        <w:ind w:left="720" w:hanging="360"/>
      </w:pPr>
      <w:rPr>
        <w:rFonts w:ascii="Arial" w:hAnsi="Arial" w:hint="default"/>
      </w:rPr>
    </w:lvl>
    <w:lvl w:ilvl="1" w:tplc="44F266F2">
      <w:numFmt w:val="bullet"/>
      <w:lvlText w:val="•"/>
      <w:lvlJc w:val="left"/>
      <w:pPr>
        <w:tabs>
          <w:tab w:val="num" w:pos="1440"/>
        </w:tabs>
        <w:ind w:left="1440" w:hanging="360"/>
      </w:pPr>
      <w:rPr>
        <w:rFonts w:ascii="Arial" w:hAnsi="Arial" w:hint="default"/>
      </w:rPr>
    </w:lvl>
    <w:lvl w:ilvl="2" w:tplc="AE906396" w:tentative="1">
      <w:start w:val="1"/>
      <w:numFmt w:val="bullet"/>
      <w:lvlText w:val="•"/>
      <w:lvlJc w:val="left"/>
      <w:pPr>
        <w:tabs>
          <w:tab w:val="num" w:pos="2160"/>
        </w:tabs>
        <w:ind w:left="2160" w:hanging="360"/>
      </w:pPr>
      <w:rPr>
        <w:rFonts w:ascii="Arial" w:hAnsi="Arial" w:hint="default"/>
      </w:rPr>
    </w:lvl>
    <w:lvl w:ilvl="3" w:tplc="0CF09698" w:tentative="1">
      <w:start w:val="1"/>
      <w:numFmt w:val="bullet"/>
      <w:lvlText w:val="•"/>
      <w:lvlJc w:val="left"/>
      <w:pPr>
        <w:tabs>
          <w:tab w:val="num" w:pos="2880"/>
        </w:tabs>
        <w:ind w:left="2880" w:hanging="360"/>
      </w:pPr>
      <w:rPr>
        <w:rFonts w:ascii="Arial" w:hAnsi="Arial" w:hint="default"/>
      </w:rPr>
    </w:lvl>
    <w:lvl w:ilvl="4" w:tplc="EABA6CF4" w:tentative="1">
      <w:start w:val="1"/>
      <w:numFmt w:val="bullet"/>
      <w:lvlText w:val="•"/>
      <w:lvlJc w:val="left"/>
      <w:pPr>
        <w:tabs>
          <w:tab w:val="num" w:pos="3600"/>
        </w:tabs>
        <w:ind w:left="3600" w:hanging="360"/>
      </w:pPr>
      <w:rPr>
        <w:rFonts w:ascii="Arial" w:hAnsi="Arial" w:hint="default"/>
      </w:rPr>
    </w:lvl>
    <w:lvl w:ilvl="5" w:tplc="2930923E" w:tentative="1">
      <w:start w:val="1"/>
      <w:numFmt w:val="bullet"/>
      <w:lvlText w:val="•"/>
      <w:lvlJc w:val="left"/>
      <w:pPr>
        <w:tabs>
          <w:tab w:val="num" w:pos="4320"/>
        </w:tabs>
        <w:ind w:left="4320" w:hanging="360"/>
      </w:pPr>
      <w:rPr>
        <w:rFonts w:ascii="Arial" w:hAnsi="Arial" w:hint="default"/>
      </w:rPr>
    </w:lvl>
    <w:lvl w:ilvl="6" w:tplc="F7B20D50" w:tentative="1">
      <w:start w:val="1"/>
      <w:numFmt w:val="bullet"/>
      <w:lvlText w:val="•"/>
      <w:lvlJc w:val="left"/>
      <w:pPr>
        <w:tabs>
          <w:tab w:val="num" w:pos="5040"/>
        </w:tabs>
        <w:ind w:left="5040" w:hanging="360"/>
      </w:pPr>
      <w:rPr>
        <w:rFonts w:ascii="Arial" w:hAnsi="Arial" w:hint="default"/>
      </w:rPr>
    </w:lvl>
    <w:lvl w:ilvl="7" w:tplc="FE06EE46" w:tentative="1">
      <w:start w:val="1"/>
      <w:numFmt w:val="bullet"/>
      <w:lvlText w:val="•"/>
      <w:lvlJc w:val="left"/>
      <w:pPr>
        <w:tabs>
          <w:tab w:val="num" w:pos="5760"/>
        </w:tabs>
        <w:ind w:left="5760" w:hanging="360"/>
      </w:pPr>
      <w:rPr>
        <w:rFonts w:ascii="Arial" w:hAnsi="Arial" w:hint="default"/>
      </w:rPr>
    </w:lvl>
    <w:lvl w:ilvl="8" w:tplc="9032697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4282AB7"/>
    <w:multiLevelType w:val="hybridMultilevel"/>
    <w:tmpl w:val="E4D204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A0C1617"/>
    <w:multiLevelType w:val="hybridMultilevel"/>
    <w:tmpl w:val="2A58CD94"/>
    <w:lvl w:ilvl="0" w:tplc="5BE28340">
      <w:start w:val="1"/>
      <w:numFmt w:val="bullet"/>
      <w:lvlText w:val="•"/>
      <w:lvlJc w:val="left"/>
      <w:pPr>
        <w:tabs>
          <w:tab w:val="num" w:pos="720"/>
        </w:tabs>
        <w:ind w:left="720" w:hanging="360"/>
      </w:pPr>
      <w:rPr>
        <w:rFonts w:ascii="Arial" w:hAnsi="Arial" w:hint="default"/>
      </w:rPr>
    </w:lvl>
    <w:lvl w:ilvl="1" w:tplc="A53219B2">
      <w:numFmt w:val="bullet"/>
      <w:lvlText w:val="•"/>
      <w:lvlJc w:val="left"/>
      <w:pPr>
        <w:tabs>
          <w:tab w:val="num" w:pos="1440"/>
        </w:tabs>
        <w:ind w:left="1440" w:hanging="360"/>
      </w:pPr>
      <w:rPr>
        <w:rFonts w:ascii="Arial" w:hAnsi="Arial" w:hint="default"/>
      </w:rPr>
    </w:lvl>
    <w:lvl w:ilvl="2" w:tplc="266091A2" w:tentative="1">
      <w:start w:val="1"/>
      <w:numFmt w:val="bullet"/>
      <w:lvlText w:val="•"/>
      <w:lvlJc w:val="left"/>
      <w:pPr>
        <w:tabs>
          <w:tab w:val="num" w:pos="2160"/>
        </w:tabs>
        <w:ind w:left="2160" w:hanging="360"/>
      </w:pPr>
      <w:rPr>
        <w:rFonts w:ascii="Arial" w:hAnsi="Arial" w:hint="default"/>
      </w:rPr>
    </w:lvl>
    <w:lvl w:ilvl="3" w:tplc="9C447AE4" w:tentative="1">
      <w:start w:val="1"/>
      <w:numFmt w:val="bullet"/>
      <w:lvlText w:val="•"/>
      <w:lvlJc w:val="left"/>
      <w:pPr>
        <w:tabs>
          <w:tab w:val="num" w:pos="2880"/>
        </w:tabs>
        <w:ind w:left="2880" w:hanging="360"/>
      </w:pPr>
      <w:rPr>
        <w:rFonts w:ascii="Arial" w:hAnsi="Arial" w:hint="default"/>
      </w:rPr>
    </w:lvl>
    <w:lvl w:ilvl="4" w:tplc="1D049536" w:tentative="1">
      <w:start w:val="1"/>
      <w:numFmt w:val="bullet"/>
      <w:lvlText w:val="•"/>
      <w:lvlJc w:val="left"/>
      <w:pPr>
        <w:tabs>
          <w:tab w:val="num" w:pos="3600"/>
        </w:tabs>
        <w:ind w:left="3600" w:hanging="360"/>
      </w:pPr>
      <w:rPr>
        <w:rFonts w:ascii="Arial" w:hAnsi="Arial" w:hint="default"/>
      </w:rPr>
    </w:lvl>
    <w:lvl w:ilvl="5" w:tplc="E8267CE4" w:tentative="1">
      <w:start w:val="1"/>
      <w:numFmt w:val="bullet"/>
      <w:lvlText w:val="•"/>
      <w:lvlJc w:val="left"/>
      <w:pPr>
        <w:tabs>
          <w:tab w:val="num" w:pos="4320"/>
        </w:tabs>
        <w:ind w:left="4320" w:hanging="360"/>
      </w:pPr>
      <w:rPr>
        <w:rFonts w:ascii="Arial" w:hAnsi="Arial" w:hint="default"/>
      </w:rPr>
    </w:lvl>
    <w:lvl w:ilvl="6" w:tplc="C224742E" w:tentative="1">
      <w:start w:val="1"/>
      <w:numFmt w:val="bullet"/>
      <w:lvlText w:val="•"/>
      <w:lvlJc w:val="left"/>
      <w:pPr>
        <w:tabs>
          <w:tab w:val="num" w:pos="5040"/>
        </w:tabs>
        <w:ind w:left="5040" w:hanging="360"/>
      </w:pPr>
      <w:rPr>
        <w:rFonts w:ascii="Arial" w:hAnsi="Arial" w:hint="default"/>
      </w:rPr>
    </w:lvl>
    <w:lvl w:ilvl="7" w:tplc="8EF60FA4" w:tentative="1">
      <w:start w:val="1"/>
      <w:numFmt w:val="bullet"/>
      <w:lvlText w:val="•"/>
      <w:lvlJc w:val="left"/>
      <w:pPr>
        <w:tabs>
          <w:tab w:val="num" w:pos="5760"/>
        </w:tabs>
        <w:ind w:left="5760" w:hanging="360"/>
      </w:pPr>
      <w:rPr>
        <w:rFonts w:ascii="Arial" w:hAnsi="Arial" w:hint="default"/>
      </w:rPr>
    </w:lvl>
    <w:lvl w:ilvl="8" w:tplc="42B43F6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BC707DC"/>
    <w:multiLevelType w:val="hybridMultilevel"/>
    <w:tmpl w:val="6E2CF198"/>
    <w:lvl w:ilvl="0" w:tplc="0A108622">
      <w:start w:val="1"/>
      <w:numFmt w:val="bullet"/>
      <w:lvlText w:val="•"/>
      <w:lvlJc w:val="left"/>
      <w:pPr>
        <w:tabs>
          <w:tab w:val="num" w:pos="720"/>
        </w:tabs>
        <w:ind w:left="720" w:hanging="360"/>
      </w:pPr>
      <w:rPr>
        <w:rFonts w:ascii="Arial" w:hAnsi="Arial" w:hint="default"/>
      </w:rPr>
    </w:lvl>
    <w:lvl w:ilvl="1" w:tplc="6EB0C126" w:tentative="1">
      <w:start w:val="1"/>
      <w:numFmt w:val="bullet"/>
      <w:lvlText w:val="•"/>
      <w:lvlJc w:val="left"/>
      <w:pPr>
        <w:tabs>
          <w:tab w:val="num" w:pos="1440"/>
        </w:tabs>
        <w:ind w:left="1440" w:hanging="360"/>
      </w:pPr>
      <w:rPr>
        <w:rFonts w:ascii="Arial" w:hAnsi="Arial" w:hint="default"/>
      </w:rPr>
    </w:lvl>
    <w:lvl w:ilvl="2" w:tplc="67D6DEA8" w:tentative="1">
      <w:start w:val="1"/>
      <w:numFmt w:val="bullet"/>
      <w:lvlText w:val="•"/>
      <w:lvlJc w:val="left"/>
      <w:pPr>
        <w:tabs>
          <w:tab w:val="num" w:pos="2160"/>
        </w:tabs>
        <w:ind w:left="2160" w:hanging="360"/>
      </w:pPr>
      <w:rPr>
        <w:rFonts w:ascii="Arial" w:hAnsi="Arial" w:hint="default"/>
      </w:rPr>
    </w:lvl>
    <w:lvl w:ilvl="3" w:tplc="7A2C6810" w:tentative="1">
      <w:start w:val="1"/>
      <w:numFmt w:val="bullet"/>
      <w:lvlText w:val="•"/>
      <w:lvlJc w:val="left"/>
      <w:pPr>
        <w:tabs>
          <w:tab w:val="num" w:pos="2880"/>
        </w:tabs>
        <w:ind w:left="2880" w:hanging="360"/>
      </w:pPr>
      <w:rPr>
        <w:rFonts w:ascii="Arial" w:hAnsi="Arial" w:hint="default"/>
      </w:rPr>
    </w:lvl>
    <w:lvl w:ilvl="4" w:tplc="85DA9288" w:tentative="1">
      <w:start w:val="1"/>
      <w:numFmt w:val="bullet"/>
      <w:lvlText w:val="•"/>
      <w:lvlJc w:val="left"/>
      <w:pPr>
        <w:tabs>
          <w:tab w:val="num" w:pos="3600"/>
        </w:tabs>
        <w:ind w:left="3600" w:hanging="360"/>
      </w:pPr>
      <w:rPr>
        <w:rFonts w:ascii="Arial" w:hAnsi="Arial" w:hint="default"/>
      </w:rPr>
    </w:lvl>
    <w:lvl w:ilvl="5" w:tplc="09067274" w:tentative="1">
      <w:start w:val="1"/>
      <w:numFmt w:val="bullet"/>
      <w:lvlText w:val="•"/>
      <w:lvlJc w:val="left"/>
      <w:pPr>
        <w:tabs>
          <w:tab w:val="num" w:pos="4320"/>
        </w:tabs>
        <w:ind w:left="4320" w:hanging="360"/>
      </w:pPr>
      <w:rPr>
        <w:rFonts w:ascii="Arial" w:hAnsi="Arial" w:hint="default"/>
      </w:rPr>
    </w:lvl>
    <w:lvl w:ilvl="6" w:tplc="5B82DC7C" w:tentative="1">
      <w:start w:val="1"/>
      <w:numFmt w:val="bullet"/>
      <w:lvlText w:val="•"/>
      <w:lvlJc w:val="left"/>
      <w:pPr>
        <w:tabs>
          <w:tab w:val="num" w:pos="5040"/>
        </w:tabs>
        <w:ind w:left="5040" w:hanging="360"/>
      </w:pPr>
      <w:rPr>
        <w:rFonts w:ascii="Arial" w:hAnsi="Arial" w:hint="default"/>
      </w:rPr>
    </w:lvl>
    <w:lvl w:ilvl="7" w:tplc="FACC286E" w:tentative="1">
      <w:start w:val="1"/>
      <w:numFmt w:val="bullet"/>
      <w:lvlText w:val="•"/>
      <w:lvlJc w:val="left"/>
      <w:pPr>
        <w:tabs>
          <w:tab w:val="num" w:pos="5760"/>
        </w:tabs>
        <w:ind w:left="5760" w:hanging="360"/>
      </w:pPr>
      <w:rPr>
        <w:rFonts w:ascii="Arial" w:hAnsi="Arial" w:hint="default"/>
      </w:rPr>
    </w:lvl>
    <w:lvl w:ilvl="8" w:tplc="7EBA2C3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142502"/>
    <w:multiLevelType w:val="hybridMultilevel"/>
    <w:tmpl w:val="D8283150"/>
    <w:lvl w:ilvl="0" w:tplc="2564E286">
      <w:start w:val="1"/>
      <w:numFmt w:val="bullet"/>
      <w:lvlText w:val="•"/>
      <w:lvlJc w:val="left"/>
      <w:pPr>
        <w:tabs>
          <w:tab w:val="num" w:pos="720"/>
        </w:tabs>
        <w:ind w:left="720" w:hanging="360"/>
      </w:pPr>
      <w:rPr>
        <w:rFonts w:ascii="Arial" w:hAnsi="Arial" w:hint="default"/>
      </w:rPr>
    </w:lvl>
    <w:lvl w:ilvl="1" w:tplc="CA7C91C8" w:tentative="1">
      <w:start w:val="1"/>
      <w:numFmt w:val="bullet"/>
      <w:lvlText w:val="•"/>
      <w:lvlJc w:val="left"/>
      <w:pPr>
        <w:tabs>
          <w:tab w:val="num" w:pos="1440"/>
        </w:tabs>
        <w:ind w:left="1440" w:hanging="360"/>
      </w:pPr>
      <w:rPr>
        <w:rFonts w:ascii="Arial" w:hAnsi="Arial" w:hint="default"/>
      </w:rPr>
    </w:lvl>
    <w:lvl w:ilvl="2" w:tplc="09323642" w:tentative="1">
      <w:start w:val="1"/>
      <w:numFmt w:val="bullet"/>
      <w:lvlText w:val="•"/>
      <w:lvlJc w:val="left"/>
      <w:pPr>
        <w:tabs>
          <w:tab w:val="num" w:pos="2160"/>
        </w:tabs>
        <w:ind w:left="2160" w:hanging="360"/>
      </w:pPr>
      <w:rPr>
        <w:rFonts w:ascii="Arial" w:hAnsi="Arial" w:hint="default"/>
      </w:rPr>
    </w:lvl>
    <w:lvl w:ilvl="3" w:tplc="C97E600C" w:tentative="1">
      <w:start w:val="1"/>
      <w:numFmt w:val="bullet"/>
      <w:lvlText w:val="•"/>
      <w:lvlJc w:val="left"/>
      <w:pPr>
        <w:tabs>
          <w:tab w:val="num" w:pos="2880"/>
        </w:tabs>
        <w:ind w:left="2880" w:hanging="360"/>
      </w:pPr>
      <w:rPr>
        <w:rFonts w:ascii="Arial" w:hAnsi="Arial" w:hint="default"/>
      </w:rPr>
    </w:lvl>
    <w:lvl w:ilvl="4" w:tplc="2DE2BE66" w:tentative="1">
      <w:start w:val="1"/>
      <w:numFmt w:val="bullet"/>
      <w:lvlText w:val="•"/>
      <w:lvlJc w:val="left"/>
      <w:pPr>
        <w:tabs>
          <w:tab w:val="num" w:pos="3600"/>
        </w:tabs>
        <w:ind w:left="3600" w:hanging="360"/>
      </w:pPr>
      <w:rPr>
        <w:rFonts w:ascii="Arial" w:hAnsi="Arial" w:hint="default"/>
      </w:rPr>
    </w:lvl>
    <w:lvl w:ilvl="5" w:tplc="CA62D0BA" w:tentative="1">
      <w:start w:val="1"/>
      <w:numFmt w:val="bullet"/>
      <w:lvlText w:val="•"/>
      <w:lvlJc w:val="left"/>
      <w:pPr>
        <w:tabs>
          <w:tab w:val="num" w:pos="4320"/>
        </w:tabs>
        <w:ind w:left="4320" w:hanging="360"/>
      </w:pPr>
      <w:rPr>
        <w:rFonts w:ascii="Arial" w:hAnsi="Arial" w:hint="default"/>
      </w:rPr>
    </w:lvl>
    <w:lvl w:ilvl="6" w:tplc="FAE4900E" w:tentative="1">
      <w:start w:val="1"/>
      <w:numFmt w:val="bullet"/>
      <w:lvlText w:val="•"/>
      <w:lvlJc w:val="left"/>
      <w:pPr>
        <w:tabs>
          <w:tab w:val="num" w:pos="5040"/>
        </w:tabs>
        <w:ind w:left="5040" w:hanging="360"/>
      </w:pPr>
      <w:rPr>
        <w:rFonts w:ascii="Arial" w:hAnsi="Arial" w:hint="default"/>
      </w:rPr>
    </w:lvl>
    <w:lvl w:ilvl="7" w:tplc="D7A67C7E" w:tentative="1">
      <w:start w:val="1"/>
      <w:numFmt w:val="bullet"/>
      <w:lvlText w:val="•"/>
      <w:lvlJc w:val="left"/>
      <w:pPr>
        <w:tabs>
          <w:tab w:val="num" w:pos="5760"/>
        </w:tabs>
        <w:ind w:left="5760" w:hanging="360"/>
      </w:pPr>
      <w:rPr>
        <w:rFonts w:ascii="Arial" w:hAnsi="Arial" w:hint="default"/>
      </w:rPr>
    </w:lvl>
    <w:lvl w:ilvl="8" w:tplc="7C868CB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D60908"/>
    <w:multiLevelType w:val="hybridMultilevel"/>
    <w:tmpl w:val="6ADE3960"/>
    <w:lvl w:ilvl="0" w:tplc="A3766FAC">
      <w:start w:val="1"/>
      <w:numFmt w:val="bullet"/>
      <w:lvlText w:val="•"/>
      <w:lvlJc w:val="left"/>
      <w:pPr>
        <w:tabs>
          <w:tab w:val="num" w:pos="720"/>
        </w:tabs>
        <w:ind w:left="720" w:hanging="360"/>
      </w:pPr>
      <w:rPr>
        <w:rFonts w:ascii="Arial" w:hAnsi="Arial" w:hint="default"/>
      </w:rPr>
    </w:lvl>
    <w:lvl w:ilvl="1" w:tplc="A6F80AE4">
      <w:numFmt w:val="bullet"/>
      <w:lvlText w:val="•"/>
      <w:lvlJc w:val="left"/>
      <w:pPr>
        <w:tabs>
          <w:tab w:val="num" w:pos="1440"/>
        </w:tabs>
        <w:ind w:left="1440" w:hanging="360"/>
      </w:pPr>
      <w:rPr>
        <w:rFonts w:ascii="Arial" w:hAnsi="Arial" w:hint="default"/>
      </w:rPr>
    </w:lvl>
    <w:lvl w:ilvl="2" w:tplc="17A464EC" w:tentative="1">
      <w:start w:val="1"/>
      <w:numFmt w:val="bullet"/>
      <w:lvlText w:val="•"/>
      <w:lvlJc w:val="left"/>
      <w:pPr>
        <w:tabs>
          <w:tab w:val="num" w:pos="2160"/>
        </w:tabs>
        <w:ind w:left="2160" w:hanging="360"/>
      </w:pPr>
      <w:rPr>
        <w:rFonts w:ascii="Arial" w:hAnsi="Arial" w:hint="default"/>
      </w:rPr>
    </w:lvl>
    <w:lvl w:ilvl="3" w:tplc="4BE049D2" w:tentative="1">
      <w:start w:val="1"/>
      <w:numFmt w:val="bullet"/>
      <w:lvlText w:val="•"/>
      <w:lvlJc w:val="left"/>
      <w:pPr>
        <w:tabs>
          <w:tab w:val="num" w:pos="2880"/>
        </w:tabs>
        <w:ind w:left="2880" w:hanging="360"/>
      </w:pPr>
      <w:rPr>
        <w:rFonts w:ascii="Arial" w:hAnsi="Arial" w:hint="default"/>
      </w:rPr>
    </w:lvl>
    <w:lvl w:ilvl="4" w:tplc="919486F6" w:tentative="1">
      <w:start w:val="1"/>
      <w:numFmt w:val="bullet"/>
      <w:lvlText w:val="•"/>
      <w:lvlJc w:val="left"/>
      <w:pPr>
        <w:tabs>
          <w:tab w:val="num" w:pos="3600"/>
        </w:tabs>
        <w:ind w:left="3600" w:hanging="360"/>
      </w:pPr>
      <w:rPr>
        <w:rFonts w:ascii="Arial" w:hAnsi="Arial" w:hint="default"/>
      </w:rPr>
    </w:lvl>
    <w:lvl w:ilvl="5" w:tplc="F002163A" w:tentative="1">
      <w:start w:val="1"/>
      <w:numFmt w:val="bullet"/>
      <w:lvlText w:val="•"/>
      <w:lvlJc w:val="left"/>
      <w:pPr>
        <w:tabs>
          <w:tab w:val="num" w:pos="4320"/>
        </w:tabs>
        <w:ind w:left="4320" w:hanging="360"/>
      </w:pPr>
      <w:rPr>
        <w:rFonts w:ascii="Arial" w:hAnsi="Arial" w:hint="default"/>
      </w:rPr>
    </w:lvl>
    <w:lvl w:ilvl="6" w:tplc="14F2D6F8" w:tentative="1">
      <w:start w:val="1"/>
      <w:numFmt w:val="bullet"/>
      <w:lvlText w:val="•"/>
      <w:lvlJc w:val="left"/>
      <w:pPr>
        <w:tabs>
          <w:tab w:val="num" w:pos="5040"/>
        </w:tabs>
        <w:ind w:left="5040" w:hanging="360"/>
      </w:pPr>
      <w:rPr>
        <w:rFonts w:ascii="Arial" w:hAnsi="Arial" w:hint="default"/>
      </w:rPr>
    </w:lvl>
    <w:lvl w:ilvl="7" w:tplc="71D20A38" w:tentative="1">
      <w:start w:val="1"/>
      <w:numFmt w:val="bullet"/>
      <w:lvlText w:val="•"/>
      <w:lvlJc w:val="left"/>
      <w:pPr>
        <w:tabs>
          <w:tab w:val="num" w:pos="5760"/>
        </w:tabs>
        <w:ind w:left="5760" w:hanging="360"/>
      </w:pPr>
      <w:rPr>
        <w:rFonts w:ascii="Arial" w:hAnsi="Arial" w:hint="default"/>
      </w:rPr>
    </w:lvl>
    <w:lvl w:ilvl="8" w:tplc="8BEA287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3FD0AE0"/>
    <w:multiLevelType w:val="hybridMultilevel"/>
    <w:tmpl w:val="ACD28090"/>
    <w:lvl w:ilvl="0" w:tplc="965A8170">
      <w:start w:val="1"/>
      <w:numFmt w:val="bullet"/>
      <w:lvlText w:val="•"/>
      <w:lvlJc w:val="left"/>
      <w:pPr>
        <w:tabs>
          <w:tab w:val="num" w:pos="720"/>
        </w:tabs>
        <w:ind w:left="720" w:hanging="360"/>
      </w:pPr>
      <w:rPr>
        <w:rFonts w:ascii="Arial" w:hAnsi="Arial" w:hint="default"/>
      </w:rPr>
    </w:lvl>
    <w:lvl w:ilvl="1" w:tplc="320A0BC4" w:tentative="1">
      <w:start w:val="1"/>
      <w:numFmt w:val="bullet"/>
      <w:lvlText w:val="•"/>
      <w:lvlJc w:val="left"/>
      <w:pPr>
        <w:tabs>
          <w:tab w:val="num" w:pos="1440"/>
        </w:tabs>
        <w:ind w:left="1440" w:hanging="360"/>
      </w:pPr>
      <w:rPr>
        <w:rFonts w:ascii="Arial" w:hAnsi="Arial" w:hint="default"/>
      </w:rPr>
    </w:lvl>
    <w:lvl w:ilvl="2" w:tplc="B1C21186" w:tentative="1">
      <w:start w:val="1"/>
      <w:numFmt w:val="bullet"/>
      <w:lvlText w:val="•"/>
      <w:lvlJc w:val="left"/>
      <w:pPr>
        <w:tabs>
          <w:tab w:val="num" w:pos="2160"/>
        </w:tabs>
        <w:ind w:left="2160" w:hanging="360"/>
      </w:pPr>
      <w:rPr>
        <w:rFonts w:ascii="Arial" w:hAnsi="Arial" w:hint="default"/>
      </w:rPr>
    </w:lvl>
    <w:lvl w:ilvl="3" w:tplc="908015BA" w:tentative="1">
      <w:start w:val="1"/>
      <w:numFmt w:val="bullet"/>
      <w:lvlText w:val="•"/>
      <w:lvlJc w:val="left"/>
      <w:pPr>
        <w:tabs>
          <w:tab w:val="num" w:pos="2880"/>
        </w:tabs>
        <w:ind w:left="2880" w:hanging="360"/>
      </w:pPr>
      <w:rPr>
        <w:rFonts w:ascii="Arial" w:hAnsi="Arial" w:hint="default"/>
      </w:rPr>
    </w:lvl>
    <w:lvl w:ilvl="4" w:tplc="E6E6C7FA" w:tentative="1">
      <w:start w:val="1"/>
      <w:numFmt w:val="bullet"/>
      <w:lvlText w:val="•"/>
      <w:lvlJc w:val="left"/>
      <w:pPr>
        <w:tabs>
          <w:tab w:val="num" w:pos="3600"/>
        </w:tabs>
        <w:ind w:left="3600" w:hanging="360"/>
      </w:pPr>
      <w:rPr>
        <w:rFonts w:ascii="Arial" w:hAnsi="Arial" w:hint="default"/>
      </w:rPr>
    </w:lvl>
    <w:lvl w:ilvl="5" w:tplc="3BFA70BC" w:tentative="1">
      <w:start w:val="1"/>
      <w:numFmt w:val="bullet"/>
      <w:lvlText w:val="•"/>
      <w:lvlJc w:val="left"/>
      <w:pPr>
        <w:tabs>
          <w:tab w:val="num" w:pos="4320"/>
        </w:tabs>
        <w:ind w:left="4320" w:hanging="360"/>
      </w:pPr>
      <w:rPr>
        <w:rFonts w:ascii="Arial" w:hAnsi="Arial" w:hint="default"/>
      </w:rPr>
    </w:lvl>
    <w:lvl w:ilvl="6" w:tplc="63B2006C" w:tentative="1">
      <w:start w:val="1"/>
      <w:numFmt w:val="bullet"/>
      <w:lvlText w:val="•"/>
      <w:lvlJc w:val="left"/>
      <w:pPr>
        <w:tabs>
          <w:tab w:val="num" w:pos="5040"/>
        </w:tabs>
        <w:ind w:left="5040" w:hanging="360"/>
      </w:pPr>
      <w:rPr>
        <w:rFonts w:ascii="Arial" w:hAnsi="Arial" w:hint="default"/>
      </w:rPr>
    </w:lvl>
    <w:lvl w:ilvl="7" w:tplc="7B469D90" w:tentative="1">
      <w:start w:val="1"/>
      <w:numFmt w:val="bullet"/>
      <w:lvlText w:val="•"/>
      <w:lvlJc w:val="left"/>
      <w:pPr>
        <w:tabs>
          <w:tab w:val="num" w:pos="5760"/>
        </w:tabs>
        <w:ind w:left="5760" w:hanging="360"/>
      </w:pPr>
      <w:rPr>
        <w:rFonts w:ascii="Arial" w:hAnsi="Arial" w:hint="default"/>
      </w:rPr>
    </w:lvl>
    <w:lvl w:ilvl="8" w:tplc="085ABFD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2131D7"/>
    <w:multiLevelType w:val="hybridMultilevel"/>
    <w:tmpl w:val="9CE20F80"/>
    <w:lvl w:ilvl="0" w:tplc="EB944434">
      <w:start w:val="1"/>
      <w:numFmt w:val="bullet"/>
      <w:lvlText w:val="•"/>
      <w:lvlJc w:val="left"/>
      <w:pPr>
        <w:tabs>
          <w:tab w:val="num" w:pos="720"/>
        </w:tabs>
        <w:ind w:left="720" w:hanging="360"/>
      </w:pPr>
      <w:rPr>
        <w:rFonts w:ascii="Arial,Sans-Serif" w:hAnsi="Arial,Sans-Serif" w:hint="default"/>
      </w:rPr>
    </w:lvl>
    <w:lvl w:ilvl="1" w:tplc="F4EA5A30">
      <w:numFmt w:val="bullet"/>
      <w:lvlText w:val="•"/>
      <w:lvlJc w:val="left"/>
      <w:pPr>
        <w:tabs>
          <w:tab w:val="num" w:pos="1440"/>
        </w:tabs>
        <w:ind w:left="1440" w:hanging="360"/>
      </w:pPr>
      <w:rPr>
        <w:rFonts w:ascii="Arial,Sans-Serif" w:hAnsi="Arial,Sans-Serif" w:hint="default"/>
      </w:rPr>
    </w:lvl>
    <w:lvl w:ilvl="2" w:tplc="67D02E90" w:tentative="1">
      <w:start w:val="1"/>
      <w:numFmt w:val="bullet"/>
      <w:lvlText w:val="•"/>
      <w:lvlJc w:val="left"/>
      <w:pPr>
        <w:tabs>
          <w:tab w:val="num" w:pos="2160"/>
        </w:tabs>
        <w:ind w:left="2160" w:hanging="360"/>
      </w:pPr>
      <w:rPr>
        <w:rFonts w:ascii="Arial,Sans-Serif" w:hAnsi="Arial,Sans-Serif" w:hint="default"/>
      </w:rPr>
    </w:lvl>
    <w:lvl w:ilvl="3" w:tplc="D9AAE742" w:tentative="1">
      <w:start w:val="1"/>
      <w:numFmt w:val="bullet"/>
      <w:lvlText w:val="•"/>
      <w:lvlJc w:val="left"/>
      <w:pPr>
        <w:tabs>
          <w:tab w:val="num" w:pos="2880"/>
        </w:tabs>
        <w:ind w:left="2880" w:hanging="360"/>
      </w:pPr>
      <w:rPr>
        <w:rFonts w:ascii="Arial,Sans-Serif" w:hAnsi="Arial,Sans-Serif" w:hint="default"/>
      </w:rPr>
    </w:lvl>
    <w:lvl w:ilvl="4" w:tplc="95348860" w:tentative="1">
      <w:start w:val="1"/>
      <w:numFmt w:val="bullet"/>
      <w:lvlText w:val="•"/>
      <w:lvlJc w:val="left"/>
      <w:pPr>
        <w:tabs>
          <w:tab w:val="num" w:pos="3600"/>
        </w:tabs>
        <w:ind w:left="3600" w:hanging="360"/>
      </w:pPr>
      <w:rPr>
        <w:rFonts w:ascii="Arial,Sans-Serif" w:hAnsi="Arial,Sans-Serif" w:hint="default"/>
      </w:rPr>
    </w:lvl>
    <w:lvl w:ilvl="5" w:tplc="5912877A" w:tentative="1">
      <w:start w:val="1"/>
      <w:numFmt w:val="bullet"/>
      <w:lvlText w:val="•"/>
      <w:lvlJc w:val="left"/>
      <w:pPr>
        <w:tabs>
          <w:tab w:val="num" w:pos="4320"/>
        </w:tabs>
        <w:ind w:left="4320" w:hanging="360"/>
      </w:pPr>
      <w:rPr>
        <w:rFonts w:ascii="Arial,Sans-Serif" w:hAnsi="Arial,Sans-Serif" w:hint="default"/>
      </w:rPr>
    </w:lvl>
    <w:lvl w:ilvl="6" w:tplc="C33C6576" w:tentative="1">
      <w:start w:val="1"/>
      <w:numFmt w:val="bullet"/>
      <w:lvlText w:val="•"/>
      <w:lvlJc w:val="left"/>
      <w:pPr>
        <w:tabs>
          <w:tab w:val="num" w:pos="5040"/>
        </w:tabs>
        <w:ind w:left="5040" w:hanging="360"/>
      </w:pPr>
      <w:rPr>
        <w:rFonts w:ascii="Arial,Sans-Serif" w:hAnsi="Arial,Sans-Serif" w:hint="default"/>
      </w:rPr>
    </w:lvl>
    <w:lvl w:ilvl="7" w:tplc="E9388C56" w:tentative="1">
      <w:start w:val="1"/>
      <w:numFmt w:val="bullet"/>
      <w:lvlText w:val="•"/>
      <w:lvlJc w:val="left"/>
      <w:pPr>
        <w:tabs>
          <w:tab w:val="num" w:pos="5760"/>
        </w:tabs>
        <w:ind w:left="5760" w:hanging="360"/>
      </w:pPr>
      <w:rPr>
        <w:rFonts w:ascii="Arial,Sans-Serif" w:hAnsi="Arial,Sans-Serif" w:hint="default"/>
      </w:rPr>
    </w:lvl>
    <w:lvl w:ilvl="8" w:tplc="593A7EF0" w:tentative="1">
      <w:start w:val="1"/>
      <w:numFmt w:val="bullet"/>
      <w:lvlText w:val="•"/>
      <w:lvlJc w:val="left"/>
      <w:pPr>
        <w:tabs>
          <w:tab w:val="num" w:pos="6480"/>
        </w:tabs>
        <w:ind w:left="6480" w:hanging="360"/>
      </w:pPr>
      <w:rPr>
        <w:rFonts w:ascii="Arial,Sans-Serif" w:hAnsi="Arial,Sans-Serif" w:hint="default"/>
      </w:rPr>
    </w:lvl>
  </w:abstractNum>
  <w:abstractNum w:abstractNumId="36" w15:restartNumberingAfterBreak="0">
    <w:nsid w:val="783B401A"/>
    <w:multiLevelType w:val="hybridMultilevel"/>
    <w:tmpl w:val="E76A70BE"/>
    <w:lvl w:ilvl="0" w:tplc="C764EDC2">
      <w:start w:val="1"/>
      <w:numFmt w:val="bullet"/>
      <w:lvlText w:val="•"/>
      <w:lvlJc w:val="left"/>
      <w:pPr>
        <w:tabs>
          <w:tab w:val="num" w:pos="720"/>
        </w:tabs>
        <w:ind w:left="720" w:hanging="360"/>
      </w:pPr>
      <w:rPr>
        <w:rFonts w:ascii="Arial" w:hAnsi="Arial" w:hint="default"/>
      </w:rPr>
    </w:lvl>
    <w:lvl w:ilvl="1" w:tplc="D10065E4" w:tentative="1">
      <w:start w:val="1"/>
      <w:numFmt w:val="bullet"/>
      <w:lvlText w:val="•"/>
      <w:lvlJc w:val="left"/>
      <w:pPr>
        <w:tabs>
          <w:tab w:val="num" w:pos="1440"/>
        </w:tabs>
        <w:ind w:left="1440" w:hanging="360"/>
      </w:pPr>
      <w:rPr>
        <w:rFonts w:ascii="Arial" w:hAnsi="Arial" w:hint="default"/>
      </w:rPr>
    </w:lvl>
    <w:lvl w:ilvl="2" w:tplc="6F2C5930" w:tentative="1">
      <w:start w:val="1"/>
      <w:numFmt w:val="bullet"/>
      <w:lvlText w:val="•"/>
      <w:lvlJc w:val="left"/>
      <w:pPr>
        <w:tabs>
          <w:tab w:val="num" w:pos="2160"/>
        </w:tabs>
        <w:ind w:left="2160" w:hanging="360"/>
      </w:pPr>
      <w:rPr>
        <w:rFonts w:ascii="Arial" w:hAnsi="Arial" w:hint="default"/>
      </w:rPr>
    </w:lvl>
    <w:lvl w:ilvl="3" w:tplc="071611F8" w:tentative="1">
      <w:start w:val="1"/>
      <w:numFmt w:val="bullet"/>
      <w:lvlText w:val="•"/>
      <w:lvlJc w:val="left"/>
      <w:pPr>
        <w:tabs>
          <w:tab w:val="num" w:pos="2880"/>
        </w:tabs>
        <w:ind w:left="2880" w:hanging="360"/>
      </w:pPr>
      <w:rPr>
        <w:rFonts w:ascii="Arial" w:hAnsi="Arial" w:hint="default"/>
      </w:rPr>
    </w:lvl>
    <w:lvl w:ilvl="4" w:tplc="9B106044" w:tentative="1">
      <w:start w:val="1"/>
      <w:numFmt w:val="bullet"/>
      <w:lvlText w:val="•"/>
      <w:lvlJc w:val="left"/>
      <w:pPr>
        <w:tabs>
          <w:tab w:val="num" w:pos="3600"/>
        </w:tabs>
        <w:ind w:left="3600" w:hanging="360"/>
      </w:pPr>
      <w:rPr>
        <w:rFonts w:ascii="Arial" w:hAnsi="Arial" w:hint="default"/>
      </w:rPr>
    </w:lvl>
    <w:lvl w:ilvl="5" w:tplc="A356B856" w:tentative="1">
      <w:start w:val="1"/>
      <w:numFmt w:val="bullet"/>
      <w:lvlText w:val="•"/>
      <w:lvlJc w:val="left"/>
      <w:pPr>
        <w:tabs>
          <w:tab w:val="num" w:pos="4320"/>
        </w:tabs>
        <w:ind w:left="4320" w:hanging="360"/>
      </w:pPr>
      <w:rPr>
        <w:rFonts w:ascii="Arial" w:hAnsi="Arial" w:hint="default"/>
      </w:rPr>
    </w:lvl>
    <w:lvl w:ilvl="6" w:tplc="4E2A01A4" w:tentative="1">
      <w:start w:val="1"/>
      <w:numFmt w:val="bullet"/>
      <w:lvlText w:val="•"/>
      <w:lvlJc w:val="left"/>
      <w:pPr>
        <w:tabs>
          <w:tab w:val="num" w:pos="5040"/>
        </w:tabs>
        <w:ind w:left="5040" w:hanging="360"/>
      </w:pPr>
      <w:rPr>
        <w:rFonts w:ascii="Arial" w:hAnsi="Arial" w:hint="default"/>
      </w:rPr>
    </w:lvl>
    <w:lvl w:ilvl="7" w:tplc="4BFC93B4" w:tentative="1">
      <w:start w:val="1"/>
      <w:numFmt w:val="bullet"/>
      <w:lvlText w:val="•"/>
      <w:lvlJc w:val="left"/>
      <w:pPr>
        <w:tabs>
          <w:tab w:val="num" w:pos="5760"/>
        </w:tabs>
        <w:ind w:left="5760" w:hanging="360"/>
      </w:pPr>
      <w:rPr>
        <w:rFonts w:ascii="Arial" w:hAnsi="Arial" w:hint="default"/>
      </w:rPr>
    </w:lvl>
    <w:lvl w:ilvl="8" w:tplc="E7F2DFC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B94FAE"/>
    <w:multiLevelType w:val="hybridMultilevel"/>
    <w:tmpl w:val="F75E6E68"/>
    <w:lvl w:ilvl="0" w:tplc="1ADE2208">
      <w:start w:val="1"/>
      <w:numFmt w:val="bullet"/>
      <w:lvlText w:val="•"/>
      <w:lvlJc w:val="left"/>
      <w:pPr>
        <w:tabs>
          <w:tab w:val="num" w:pos="720"/>
        </w:tabs>
        <w:ind w:left="720" w:hanging="360"/>
      </w:pPr>
      <w:rPr>
        <w:rFonts w:ascii="Arial" w:hAnsi="Arial" w:hint="default"/>
      </w:rPr>
    </w:lvl>
    <w:lvl w:ilvl="1" w:tplc="DC22A4AA" w:tentative="1">
      <w:start w:val="1"/>
      <w:numFmt w:val="bullet"/>
      <w:lvlText w:val="•"/>
      <w:lvlJc w:val="left"/>
      <w:pPr>
        <w:tabs>
          <w:tab w:val="num" w:pos="1440"/>
        </w:tabs>
        <w:ind w:left="1440" w:hanging="360"/>
      </w:pPr>
      <w:rPr>
        <w:rFonts w:ascii="Arial" w:hAnsi="Arial" w:hint="default"/>
      </w:rPr>
    </w:lvl>
    <w:lvl w:ilvl="2" w:tplc="9DD0BBD2" w:tentative="1">
      <w:start w:val="1"/>
      <w:numFmt w:val="bullet"/>
      <w:lvlText w:val="•"/>
      <w:lvlJc w:val="left"/>
      <w:pPr>
        <w:tabs>
          <w:tab w:val="num" w:pos="2160"/>
        </w:tabs>
        <w:ind w:left="2160" w:hanging="360"/>
      </w:pPr>
      <w:rPr>
        <w:rFonts w:ascii="Arial" w:hAnsi="Arial" w:hint="default"/>
      </w:rPr>
    </w:lvl>
    <w:lvl w:ilvl="3" w:tplc="F7B0A2E8" w:tentative="1">
      <w:start w:val="1"/>
      <w:numFmt w:val="bullet"/>
      <w:lvlText w:val="•"/>
      <w:lvlJc w:val="left"/>
      <w:pPr>
        <w:tabs>
          <w:tab w:val="num" w:pos="2880"/>
        </w:tabs>
        <w:ind w:left="2880" w:hanging="360"/>
      </w:pPr>
      <w:rPr>
        <w:rFonts w:ascii="Arial" w:hAnsi="Arial" w:hint="default"/>
      </w:rPr>
    </w:lvl>
    <w:lvl w:ilvl="4" w:tplc="1E96EC06" w:tentative="1">
      <w:start w:val="1"/>
      <w:numFmt w:val="bullet"/>
      <w:lvlText w:val="•"/>
      <w:lvlJc w:val="left"/>
      <w:pPr>
        <w:tabs>
          <w:tab w:val="num" w:pos="3600"/>
        </w:tabs>
        <w:ind w:left="3600" w:hanging="360"/>
      </w:pPr>
      <w:rPr>
        <w:rFonts w:ascii="Arial" w:hAnsi="Arial" w:hint="default"/>
      </w:rPr>
    </w:lvl>
    <w:lvl w:ilvl="5" w:tplc="33628DAA" w:tentative="1">
      <w:start w:val="1"/>
      <w:numFmt w:val="bullet"/>
      <w:lvlText w:val="•"/>
      <w:lvlJc w:val="left"/>
      <w:pPr>
        <w:tabs>
          <w:tab w:val="num" w:pos="4320"/>
        </w:tabs>
        <w:ind w:left="4320" w:hanging="360"/>
      </w:pPr>
      <w:rPr>
        <w:rFonts w:ascii="Arial" w:hAnsi="Arial" w:hint="default"/>
      </w:rPr>
    </w:lvl>
    <w:lvl w:ilvl="6" w:tplc="257C6468" w:tentative="1">
      <w:start w:val="1"/>
      <w:numFmt w:val="bullet"/>
      <w:lvlText w:val="•"/>
      <w:lvlJc w:val="left"/>
      <w:pPr>
        <w:tabs>
          <w:tab w:val="num" w:pos="5040"/>
        </w:tabs>
        <w:ind w:left="5040" w:hanging="360"/>
      </w:pPr>
      <w:rPr>
        <w:rFonts w:ascii="Arial" w:hAnsi="Arial" w:hint="default"/>
      </w:rPr>
    </w:lvl>
    <w:lvl w:ilvl="7" w:tplc="61BE3EC6" w:tentative="1">
      <w:start w:val="1"/>
      <w:numFmt w:val="bullet"/>
      <w:lvlText w:val="•"/>
      <w:lvlJc w:val="left"/>
      <w:pPr>
        <w:tabs>
          <w:tab w:val="num" w:pos="5760"/>
        </w:tabs>
        <w:ind w:left="5760" w:hanging="360"/>
      </w:pPr>
      <w:rPr>
        <w:rFonts w:ascii="Arial" w:hAnsi="Arial" w:hint="default"/>
      </w:rPr>
    </w:lvl>
    <w:lvl w:ilvl="8" w:tplc="C70214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CF34988"/>
    <w:multiLevelType w:val="hybridMultilevel"/>
    <w:tmpl w:val="635645E6"/>
    <w:lvl w:ilvl="0" w:tplc="18B65BA8">
      <w:start w:val="1"/>
      <w:numFmt w:val="bullet"/>
      <w:lvlText w:val="•"/>
      <w:lvlJc w:val="left"/>
      <w:pPr>
        <w:tabs>
          <w:tab w:val="num" w:pos="720"/>
        </w:tabs>
        <w:ind w:left="720" w:hanging="360"/>
      </w:pPr>
      <w:rPr>
        <w:rFonts w:ascii="Arial,Sans-Serif" w:hAnsi="Arial,Sans-Serif" w:hint="default"/>
      </w:rPr>
    </w:lvl>
    <w:lvl w:ilvl="1" w:tplc="B94AF9DE" w:tentative="1">
      <w:start w:val="1"/>
      <w:numFmt w:val="bullet"/>
      <w:lvlText w:val="•"/>
      <w:lvlJc w:val="left"/>
      <w:pPr>
        <w:tabs>
          <w:tab w:val="num" w:pos="1440"/>
        </w:tabs>
        <w:ind w:left="1440" w:hanging="360"/>
      </w:pPr>
      <w:rPr>
        <w:rFonts w:ascii="Arial,Sans-Serif" w:hAnsi="Arial,Sans-Serif" w:hint="default"/>
      </w:rPr>
    </w:lvl>
    <w:lvl w:ilvl="2" w:tplc="405A1B30" w:tentative="1">
      <w:start w:val="1"/>
      <w:numFmt w:val="bullet"/>
      <w:lvlText w:val="•"/>
      <w:lvlJc w:val="left"/>
      <w:pPr>
        <w:tabs>
          <w:tab w:val="num" w:pos="2160"/>
        </w:tabs>
        <w:ind w:left="2160" w:hanging="360"/>
      </w:pPr>
      <w:rPr>
        <w:rFonts w:ascii="Arial,Sans-Serif" w:hAnsi="Arial,Sans-Serif" w:hint="default"/>
      </w:rPr>
    </w:lvl>
    <w:lvl w:ilvl="3" w:tplc="789420CE" w:tentative="1">
      <w:start w:val="1"/>
      <w:numFmt w:val="bullet"/>
      <w:lvlText w:val="•"/>
      <w:lvlJc w:val="left"/>
      <w:pPr>
        <w:tabs>
          <w:tab w:val="num" w:pos="2880"/>
        </w:tabs>
        <w:ind w:left="2880" w:hanging="360"/>
      </w:pPr>
      <w:rPr>
        <w:rFonts w:ascii="Arial,Sans-Serif" w:hAnsi="Arial,Sans-Serif" w:hint="default"/>
      </w:rPr>
    </w:lvl>
    <w:lvl w:ilvl="4" w:tplc="CD5E165E" w:tentative="1">
      <w:start w:val="1"/>
      <w:numFmt w:val="bullet"/>
      <w:lvlText w:val="•"/>
      <w:lvlJc w:val="left"/>
      <w:pPr>
        <w:tabs>
          <w:tab w:val="num" w:pos="3600"/>
        </w:tabs>
        <w:ind w:left="3600" w:hanging="360"/>
      </w:pPr>
      <w:rPr>
        <w:rFonts w:ascii="Arial,Sans-Serif" w:hAnsi="Arial,Sans-Serif" w:hint="default"/>
      </w:rPr>
    </w:lvl>
    <w:lvl w:ilvl="5" w:tplc="81EC9EF2" w:tentative="1">
      <w:start w:val="1"/>
      <w:numFmt w:val="bullet"/>
      <w:lvlText w:val="•"/>
      <w:lvlJc w:val="left"/>
      <w:pPr>
        <w:tabs>
          <w:tab w:val="num" w:pos="4320"/>
        </w:tabs>
        <w:ind w:left="4320" w:hanging="360"/>
      </w:pPr>
      <w:rPr>
        <w:rFonts w:ascii="Arial,Sans-Serif" w:hAnsi="Arial,Sans-Serif" w:hint="default"/>
      </w:rPr>
    </w:lvl>
    <w:lvl w:ilvl="6" w:tplc="2D56C2D2" w:tentative="1">
      <w:start w:val="1"/>
      <w:numFmt w:val="bullet"/>
      <w:lvlText w:val="•"/>
      <w:lvlJc w:val="left"/>
      <w:pPr>
        <w:tabs>
          <w:tab w:val="num" w:pos="5040"/>
        </w:tabs>
        <w:ind w:left="5040" w:hanging="360"/>
      </w:pPr>
      <w:rPr>
        <w:rFonts w:ascii="Arial,Sans-Serif" w:hAnsi="Arial,Sans-Serif" w:hint="default"/>
      </w:rPr>
    </w:lvl>
    <w:lvl w:ilvl="7" w:tplc="886C04F0" w:tentative="1">
      <w:start w:val="1"/>
      <w:numFmt w:val="bullet"/>
      <w:lvlText w:val="•"/>
      <w:lvlJc w:val="left"/>
      <w:pPr>
        <w:tabs>
          <w:tab w:val="num" w:pos="5760"/>
        </w:tabs>
        <w:ind w:left="5760" w:hanging="360"/>
      </w:pPr>
      <w:rPr>
        <w:rFonts w:ascii="Arial,Sans-Serif" w:hAnsi="Arial,Sans-Serif" w:hint="default"/>
      </w:rPr>
    </w:lvl>
    <w:lvl w:ilvl="8" w:tplc="DEDA12DC" w:tentative="1">
      <w:start w:val="1"/>
      <w:numFmt w:val="bullet"/>
      <w:lvlText w:val="•"/>
      <w:lvlJc w:val="left"/>
      <w:pPr>
        <w:tabs>
          <w:tab w:val="num" w:pos="6480"/>
        </w:tabs>
        <w:ind w:left="6480" w:hanging="360"/>
      </w:pPr>
      <w:rPr>
        <w:rFonts w:ascii="Arial,Sans-Serif" w:hAnsi="Arial,Sans-Serif" w:hint="default"/>
      </w:rPr>
    </w:lvl>
  </w:abstractNum>
  <w:num w:numId="1" w16cid:durableId="47265647">
    <w:abstractNumId w:val="7"/>
  </w:num>
  <w:num w:numId="2" w16cid:durableId="1764259306">
    <w:abstractNumId w:val="5"/>
  </w:num>
  <w:num w:numId="3" w16cid:durableId="1126048882">
    <w:abstractNumId w:val="15"/>
  </w:num>
  <w:num w:numId="4" w16cid:durableId="1365861309">
    <w:abstractNumId w:val="10"/>
  </w:num>
  <w:num w:numId="5" w16cid:durableId="800658813">
    <w:abstractNumId w:val="20"/>
  </w:num>
  <w:num w:numId="6" w16cid:durableId="1124736497">
    <w:abstractNumId w:val="6"/>
  </w:num>
  <w:num w:numId="7" w16cid:durableId="701397108">
    <w:abstractNumId w:val="11"/>
  </w:num>
  <w:num w:numId="8" w16cid:durableId="740297373">
    <w:abstractNumId w:val="29"/>
  </w:num>
  <w:num w:numId="9" w16cid:durableId="1309163603">
    <w:abstractNumId w:val="33"/>
  </w:num>
  <w:num w:numId="10" w16cid:durableId="839543432">
    <w:abstractNumId w:val="1"/>
  </w:num>
  <w:num w:numId="11" w16cid:durableId="1388147326">
    <w:abstractNumId w:val="30"/>
  </w:num>
  <w:num w:numId="12" w16cid:durableId="720666063">
    <w:abstractNumId w:val="4"/>
  </w:num>
  <w:num w:numId="13" w16cid:durableId="290946316">
    <w:abstractNumId w:val="27"/>
  </w:num>
  <w:num w:numId="14" w16cid:durableId="447510958">
    <w:abstractNumId w:val="21"/>
  </w:num>
  <w:num w:numId="15" w16cid:durableId="14161513">
    <w:abstractNumId w:val="17"/>
  </w:num>
  <w:num w:numId="16" w16cid:durableId="1542013044">
    <w:abstractNumId w:val="0"/>
  </w:num>
  <w:num w:numId="17" w16cid:durableId="929850409">
    <w:abstractNumId w:val="3"/>
  </w:num>
  <w:num w:numId="18" w16cid:durableId="265424146">
    <w:abstractNumId w:val="34"/>
  </w:num>
  <w:num w:numId="19" w16cid:durableId="413821912">
    <w:abstractNumId w:val="26"/>
  </w:num>
  <w:num w:numId="20" w16cid:durableId="1156453714">
    <w:abstractNumId w:val="36"/>
  </w:num>
  <w:num w:numId="21" w16cid:durableId="542910815">
    <w:abstractNumId w:val="32"/>
  </w:num>
  <w:num w:numId="22" w16cid:durableId="1059472669">
    <w:abstractNumId w:val="13"/>
  </w:num>
  <w:num w:numId="23" w16cid:durableId="1297953544">
    <w:abstractNumId w:val="16"/>
  </w:num>
  <w:num w:numId="24" w16cid:durableId="479885663">
    <w:abstractNumId w:val="14"/>
  </w:num>
  <w:num w:numId="25" w16cid:durableId="170532797">
    <w:abstractNumId w:val="9"/>
  </w:num>
  <w:num w:numId="26" w16cid:durableId="1543666641">
    <w:abstractNumId w:val="8"/>
  </w:num>
  <w:num w:numId="27" w16cid:durableId="964847050">
    <w:abstractNumId w:val="28"/>
  </w:num>
  <w:num w:numId="28" w16cid:durableId="222101968">
    <w:abstractNumId w:val="35"/>
  </w:num>
  <w:num w:numId="29" w16cid:durableId="1284776388">
    <w:abstractNumId w:val="37"/>
  </w:num>
  <w:num w:numId="30" w16cid:durableId="2029675065">
    <w:abstractNumId w:val="38"/>
  </w:num>
  <w:num w:numId="31" w16cid:durableId="329677126">
    <w:abstractNumId w:val="19"/>
  </w:num>
  <w:num w:numId="32" w16cid:durableId="1991134032">
    <w:abstractNumId w:val="18"/>
  </w:num>
  <w:num w:numId="33" w16cid:durableId="803427617">
    <w:abstractNumId w:val="24"/>
  </w:num>
  <w:num w:numId="34" w16cid:durableId="314838647">
    <w:abstractNumId w:val="31"/>
  </w:num>
  <w:num w:numId="35" w16cid:durableId="809710788">
    <w:abstractNumId w:val="2"/>
  </w:num>
  <w:num w:numId="36" w16cid:durableId="1457093509">
    <w:abstractNumId w:val="22"/>
  </w:num>
  <w:num w:numId="37" w16cid:durableId="1186364561">
    <w:abstractNumId w:val="23"/>
  </w:num>
  <w:num w:numId="38" w16cid:durableId="1199582876">
    <w:abstractNumId w:val="12"/>
  </w:num>
  <w:num w:numId="39" w16cid:durableId="72248352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46"/>
    <w:rsid w:val="00001026"/>
    <w:rsid w:val="00007438"/>
    <w:rsid w:val="00023336"/>
    <w:rsid w:val="00035635"/>
    <w:rsid w:val="0005497A"/>
    <w:rsid w:val="00085D79"/>
    <w:rsid w:val="000B6A8A"/>
    <w:rsid w:val="000C0C9F"/>
    <w:rsid w:val="00120A22"/>
    <w:rsid w:val="00174E83"/>
    <w:rsid w:val="00182F8B"/>
    <w:rsid w:val="00186D55"/>
    <w:rsid w:val="00197219"/>
    <w:rsid w:val="001F73DB"/>
    <w:rsid w:val="002254E7"/>
    <w:rsid w:val="00234A10"/>
    <w:rsid w:val="00275E8F"/>
    <w:rsid w:val="002914F7"/>
    <w:rsid w:val="00296180"/>
    <w:rsid w:val="002D2E6D"/>
    <w:rsid w:val="002E3C45"/>
    <w:rsid w:val="002E643F"/>
    <w:rsid w:val="002F374F"/>
    <w:rsid w:val="00314812"/>
    <w:rsid w:val="00327BC6"/>
    <w:rsid w:val="0033684B"/>
    <w:rsid w:val="00341610"/>
    <w:rsid w:val="00346400"/>
    <w:rsid w:val="0034796A"/>
    <w:rsid w:val="00356EF4"/>
    <w:rsid w:val="00366E3F"/>
    <w:rsid w:val="003A5BEA"/>
    <w:rsid w:val="003B0277"/>
    <w:rsid w:val="003B3B10"/>
    <w:rsid w:val="003C7428"/>
    <w:rsid w:val="003F1B38"/>
    <w:rsid w:val="00402CCA"/>
    <w:rsid w:val="00417BD8"/>
    <w:rsid w:val="00424166"/>
    <w:rsid w:val="004258A6"/>
    <w:rsid w:val="004828A6"/>
    <w:rsid w:val="004B5860"/>
    <w:rsid w:val="004C5512"/>
    <w:rsid w:val="0051600A"/>
    <w:rsid w:val="005810DE"/>
    <w:rsid w:val="005A7979"/>
    <w:rsid w:val="005C16FA"/>
    <w:rsid w:val="005C30F5"/>
    <w:rsid w:val="005F4E00"/>
    <w:rsid w:val="00626800"/>
    <w:rsid w:val="00654E9F"/>
    <w:rsid w:val="00657007"/>
    <w:rsid w:val="0067267F"/>
    <w:rsid w:val="00674C7A"/>
    <w:rsid w:val="00677E90"/>
    <w:rsid w:val="00681E7A"/>
    <w:rsid w:val="00686C34"/>
    <w:rsid w:val="006C0EF6"/>
    <w:rsid w:val="006E4A74"/>
    <w:rsid w:val="006E6439"/>
    <w:rsid w:val="006E7150"/>
    <w:rsid w:val="00736D57"/>
    <w:rsid w:val="007407DE"/>
    <w:rsid w:val="00775106"/>
    <w:rsid w:val="00780B28"/>
    <w:rsid w:val="007876D0"/>
    <w:rsid w:val="00793CC4"/>
    <w:rsid w:val="007A6FD5"/>
    <w:rsid w:val="007C4FBC"/>
    <w:rsid w:val="007F78AC"/>
    <w:rsid w:val="00815252"/>
    <w:rsid w:val="00832971"/>
    <w:rsid w:val="00846824"/>
    <w:rsid w:val="008505D2"/>
    <w:rsid w:val="008A3BB7"/>
    <w:rsid w:val="008E7DD4"/>
    <w:rsid w:val="008F363E"/>
    <w:rsid w:val="00900CD6"/>
    <w:rsid w:val="0091158B"/>
    <w:rsid w:val="00920E96"/>
    <w:rsid w:val="00934C33"/>
    <w:rsid w:val="00936F1C"/>
    <w:rsid w:val="00980C24"/>
    <w:rsid w:val="009835FA"/>
    <w:rsid w:val="009976CC"/>
    <w:rsid w:val="009A15F5"/>
    <w:rsid w:val="009B46C6"/>
    <w:rsid w:val="009C354E"/>
    <w:rsid w:val="009D3596"/>
    <w:rsid w:val="009D421F"/>
    <w:rsid w:val="00A2437F"/>
    <w:rsid w:val="00A667F0"/>
    <w:rsid w:val="00A90B6C"/>
    <w:rsid w:val="00AB5F69"/>
    <w:rsid w:val="00AC4BFB"/>
    <w:rsid w:val="00AD50F9"/>
    <w:rsid w:val="00AD7C5D"/>
    <w:rsid w:val="00B11EAE"/>
    <w:rsid w:val="00B31B9D"/>
    <w:rsid w:val="00B36BA1"/>
    <w:rsid w:val="00B656F2"/>
    <w:rsid w:val="00B7298B"/>
    <w:rsid w:val="00B764F2"/>
    <w:rsid w:val="00B76C8A"/>
    <w:rsid w:val="00B86933"/>
    <w:rsid w:val="00BC7A7F"/>
    <w:rsid w:val="00BE69BA"/>
    <w:rsid w:val="00BF6DDA"/>
    <w:rsid w:val="00C02700"/>
    <w:rsid w:val="00C056E3"/>
    <w:rsid w:val="00C31D63"/>
    <w:rsid w:val="00C37B34"/>
    <w:rsid w:val="00C504D8"/>
    <w:rsid w:val="00C70C46"/>
    <w:rsid w:val="00C718C5"/>
    <w:rsid w:val="00C8238A"/>
    <w:rsid w:val="00CB4D12"/>
    <w:rsid w:val="00CC5CA5"/>
    <w:rsid w:val="00CE3A49"/>
    <w:rsid w:val="00D7594D"/>
    <w:rsid w:val="00D87FBB"/>
    <w:rsid w:val="00D96A41"/>
    <w:rsid w:val="00DA5910"/>
    <w:rsid w:val="00DA7D6A"/>
    <w:rsid w:val="00DC4DAE"/>
    <w:rsid w:val="00DE2A00"/>
    <w:rsid w:val="00DF06A2"/>
    <w:rsid w:val="00DF4CBC"/>
    <w:rsid w:val="00E01800"/>
    <w:rsid w:val="00E027C4"/>
    <w:rsid w:val="00E1340B"/>
    <w:rsid w:val="00E13FD3"/>
    <w:rsid w:val="00E502E0"/>
    <w:rsid w:val="00E75978"/>
    <w:rsid w:val="00EB0F18"/>
    <w:rsid w:val="00EB46F1"/>
    <w:rsid w:val="00EF0D50"/>
    <w:rsid w:val="00F24F48"/>
    <w:rsid w:val="00F364CE"/>
    <w:rsid w:val="00F612A3"/>
    <w:rsid w:val="00F6754C"/>
    <w:rsid w:val="00F777A3"/>
    <w:rsid w:val="00F9574A"/>
    <w:rsid w:val="00FA7678"/>
    <w:rsid w:val="00FB250B"/>
    <w:rsid w:val="00FE57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8DF93"/>
  <w15:chartTrackingRefBased/>
  <w15:docId w15:val="{35DA794A-33DD-4E21-A6A6-ACFD7812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4D"/>
    <w:pPr>
      <w:spacing w:after="0" w:line="240" w:lineRule="auto"/>
    </w:pPr>
    <w:rPr>
      <w:rFonts w:ascii="Times New Roman" w:eastAsia="Arial Unicode MS"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70C4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nl-BE"/>
      <w14:ligatures w14:val="standardContextual"/>
    </w:rPr>
  </w:style>
  <w:style w:type="paragraph" w:styleId="Heading2">
    <w:name w:val="heading 2"/>
    <w:basedOn w:val="Normal"/>
    <w:next w:val="Normal"/>
    <w:link w:val="Heading2Char"/>
    <w:uiPriority w:val="9"/>
    <w:semiHidden/>
    <w:unhideWhenUsed/>
    <w:qFormat/>
    <w:rsid w:val="00C70C4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nl-BE"/>
      <w14:ligatures w14:val="standardContextual"/>
    </w:rPr>
  </w:style>
  <w:style w:type="paragraph" w:styleId="Heading3">
    <w:name w:val="heading 3"/>
    <w:basedOn w:val="Normal"/>
    <w:next w:val="Normal"/>
    <w:link w:val="Heading3Char"/>
    <w:uiPriority w:val="9"/>
    <w:semiHidden/>
    <w:unhideWhenUsed/>
    <w:qFormat/>
    <w:rsid w:val="00C70C4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nl-BE"/>
      <w14:ligatures w14:val="standardContextual"/>
    </w:rPr>
  </w:style>
  <w:style w:type="paragraph" w:styleId="Heading4">
    <w:name w:val="heading 4"/>
    <w:basedOn w:val="Normal"/>
    <w:next w:val="Normal"/>
    <w:link w:val="Heading4Char"/>
    <w:uiPriority w:val="9"/>
    <w:semiHidden/>
    <w:unhideWhenUsed/>
    <w:qFormat/>
    <w:rsid w:val="00C70C4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nl-BE"/>
      <w14:ligatures w14:val="standardContextual"/>
    </w:rPr>
  </w:style>
  <w:style w:type="paragraph" w:styleId="Heading5">
    <w:name w:val="heading 5"/>
    <w:basedOn w:val="Normal"/>
    <w:next w:val="Normal"/>
    <w:link w:val="Heading5Char"/>
    <w:uiPriority w:val="9"/>
    <w:semiHidden/>
    <w:unhideWhenUsed/>
    <w:qFormat/>
    <w:rsid w:val="00C70C4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nl-BE"/>
      <w14:ligatures w14:val="standardContextual"/>
    </w:rPr>
  </w:style>
  <w:style w:type="paragraph" w:styleId="Heading6">
    <w:name w:val="heading 6"/>
    <w:basedOn w:val="Normal"/>
    <w:next w:val="Normal"/>
    <w:link w:val="Heading6Char"/>
    <w:uiPriority w:val="9"/>
    <w:semiHidden/>
    <w:unhideWhenUsed/>
    <w:qFormat/>
    <w:rsid w:val="00C70C4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nl-BE"/>
      <w14:ligatures w14:val="standardContextual"/>
    </w:rPr>
  </w:style>
  <w:style w:type="paragraph" w:styleId="Heading7">
    <w:name w:val="heading 7"/>
    <w:basedOn w:val="Normal"/>
    <w:next w:val="Normal"/>
    <w:link w:val="Heading7Char"/>
    <w:uiPriority w:val="9"/>
    <w:semiHidden/>
    <w:unhideWhenUsed/>
    <w:qFormat/>
    <w:rsid w:val="00C70C4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nl-BE"/>
      <w14:ligatures w14:val="standardContextual"/>
    </w:rPr>
  </w:style>
  <w:style w:type="paragraph" w:styleId="Heading8">
    <w:name w:val="heading 8"/>
    <w:basedOn w:val="Normal"/>
    <w:next w:val="Normal"/>
    <w:link w:val="Heading8Char"/>
    <w:uiPriority w:val="9"/>
    <w:semiHidden/>
    <w:unhideWhenUsed/>
    <w:qFormat/>
    <w:rsid w:val="00C70C4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BE"/>
      <w14:ligatures w14:val="standardContextual"/>
    </w:rPr>
  </w:style>
  <w:style w:type="paragraph" w:styleId="Heading9">
    <w:name w:val="heading 9"/>
    <w:basedOn w:val="Normal"/>
    <w:next w:val="Normal"/>
    <w:link w:val="Heading9Char"/>
    <w:uiPriority w:val="9"/>
    <w:semiHidden/>
    <w:unhideWhenUsed/>
    <w:qFormat/>
    <w:rsid w:val="00C70C4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BE"/>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C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0C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0C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C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C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C46"/>
    <w:rPr>
      <w:rFonts w:eastAsiaTheme="majorEastAsia" w:cstheme="majorBidi"/>
      <w:color w:val="272727" w:themeColor="text1" w:themeTint="D8"/>
    </w:rPr>
  </w:style>
  <w:style w:type="paragraph" w:styleId="Title">
    <w:name w:val="Title"/>
    <w:basedOn w:val="Normal"/>
    <w:next w:val="Normal"/>
    <w:link w:val="TitleChar"/>
    <w:uiPriority w:val="10"/>
    <w:qFormat/>
    <w:rsid w:val="00C70C46"/>
    <w:pPr>
      <w:spacing w:after="80"/>
      <w:contextualSpacing/>
    </w:pPr>
    <w:rPr>
      <w:rFonts w:asciiTheme="majorHAnsi" w:eastAsiaTheme="majorEastAsia" w:hAnsiTheme="majorHAnsi" w:cstheme="majorBidi"/>
      <w:spacing w:val="-10"/>
      <w:kern w:val="28"/>
      <w:sz w:val="56"/>
      <w:szCs w:val="56"/>
      <w:lang w:val="nl-BE"/>
      <w14:ligatures w14:val="standardContextual"/>
    </w:rPr>
  </w:style>
  <w:style w:type="character" w:customStyle="1" w:styleId="TitleChar">
    <w:name w:val="Title Char"/>
    <w:basedOn w:val="DefaultParagraphFont"/>
    <w:link w:val="Title"/>
    <w:uiPriority w:val="10"/>
    <w:rsid w:val="00C70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C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BE"/>
      <w14:ligatures w14:val="standardContextual"/>
    </w:rPr>
  </w:style>
  <w:style w:type="character" w:customStyle="1" w:styleId="SubtitleChar">
    <w:name w:val="Subtitle Char"/>
    <w:basedOn w:val="DefaultParagraphFont"/>
    <w:link w:val="Subtitle"/>
    <w:uiPriority w:val="11"/>
    <w:rsid w:val="00C70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C46"/>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BE"/>
      <w14:ligatures w14:val="standardContextual"/>
    </w:rPr>
  </w:style>
  <w:style w:type="character" w:customStyle="1" w:styleId="QuoteChar">
    <w:name w:val="Quote Char"/>
    <w:basedOn w:val="DefaultParagraphFont"/>
    <w:link w:val="Quote"/>
    <w:uiPriority w:val="29"/>
    <w:rsid w:val="00C70C46"/>
    <w:rPr>
      <w:i/>
      <w:iCs/>
      <w:color w:val="404040" w:themeColor="text1" w:themeTint="BF"/>
    </w:rPr>
  </w:style>
  <w:style w:type="paragraph" w:styleId="ListParagraph">
    <w:name w:val="List Paragraph"/>
    <w:basedOn w:val="Normal"/>
    <w:uiPriority w:val="34"/>
    <w:qFormat/>
    <w:rsid w:val="00C70C46"/>
    <w:pPr>
      <w:spacing w:after="160" w:line="259" w:lineRule="auto"/>
      <w:ind w:left="720"/>
      <w:contextualSpacing/>
    </w:pPr>
    <w:rPr>
      <w:rFonts w:asciiTheme="minorHAnsi" w:eastAsiaTheme="minorHAnsi" w:hAnsiTheme="minorHAnsi" w:cstheme="minorBidi"/>
      <w:kern w:val="2"/>
      <w:sz w:val="22"/>
      <w:szCs w:val="22"/>
      <w:lang w:val="nl-BE"/>
      <w14:ligatures w14:val="standardContextual"/>
    </w:rPr>
  </w:style>
  <w:style w:type="character" w:styleId="IntenseEmphasis">
    <w:name w:val="Intense Emphasis"/>
    <w:basedOn w:val="DefaultParagraphFont"/>
    <w:uiPriority w:val="21"/>
    <w:qFormat/>
    <w:rsid w:val="00C70C46"/>
    <w:rPr>
      <w:i/>
      <w:iCs/>
      <w:color w:val="0F4761" w:themeColor="accent1" w:themeShade="BF"/>
    </w:rPr>
  </w:style>
  <w:style w:type="paragraph" w:styleId="IntenseQuote">
    <w:name w:val="Intense Quote"/>
    <w:basedOn w:val="Normal"/>
    <w:next w:val="Normal"/>
    <w:link w:val="IntenseQuoteChar"/>
    <w:uiPriority w:val="30"/>
    <w:qFormat/>
    <w:rsid w:val="00C70C4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nl-BE"/>
      <w14:ligatures w14:val="standardContextual"/>
    </w:rPr>
  </w:style>
  <w:style w:type="character" w:customStyle="1" w:styleId="IntenseQuoteChar">
    <w:name w:val="Intense Quote Char"/>
    <w:basedOn w:val="DefaultParagraphFont"/>
    <w:link w:val="IntenseQuote"/>
    <w:uiPriority w:val="30"/>
    <w:rsid w:val="00C70C46"/>
    <w:rPr>
      <w:i/>
      <w:iCs/>
      <w:color w:val="0F4761" w:themeColor="accent1" w:themeShade="BF"/>
    </w:rPr>
  </w:style>
  <w:style w:type="character" w:styleId="IntenseReference">
    <w:name w:val="Intense Reference"/>
    <w:basedOn w:val="DefaultParagraphFont"/>
    <w:uiPriority w:val="32"/>
    <w:qFormat/>
    <w:rsid w:val="00C70C46"/>
    <w:rPr>
      <w:b/>
      <w:bCs/>
      <w:smallCaps/>
      <w:color w:val="0F4761" w:themeColor="accent1" w:themeShade="BF"/>
      <w:spacing w:val="5"/>
    </w:rPr>
  </w:style>
  <w:style w:type="paragraph" w:customStyle="1" w:styleId="HoofdtekstA">
    <w:name w:val="Hoofdtekst A"/>
    <w:rsid w:val="00C70C46"/>
    <w:pPr>
      <w:spacing w:line="252" w:lineRule="auto"/>
    </w:pPr>
    <w:rPr>
      <w:rFonts w:ascii="Calibri" w:eastAsia="Arial Unicode MS" w:hAnsi="Calibri" w:cs="Arial Unicode MS"/>
      <w:color w:val="000000"/>
      <w:kern w:val="0"/>
      <w:u w:color="000000"/>
      <w:lang w:val="nl-NL" w:eastAsia="nl-BE"/>
      <w14:textOutline w14:w="12700" w14:cap="flat" w14:cmpd="sng" w14:algn="ctr">
        <w14:noFill/>
        <w14:prstDash w14:val="solid"/>
        <w14:miter w14:lim="100000"/>
      </w14:textOutline>
      <w14:ligatures w14:val="none"/>
    </w:rPr>
  </w:style>
  <w:style w:type="paragraph" w:styleId="NormalWeb">
    <w:name w:val="Normal (Web)"/>
    <w:basedOn w:val="Normal"/>
    <w:uiPriority w:val="99"/>
    <w:semiHidden/>
    <w:unhideWhenUsed/>
    <w:rsid w:val="00D7594D"/>
    <w:pPr>
      <w:spacing w:before="100" w:beforeAutospacing="1" w:after="100" w:afterAutospacing="1"/>
    </w:pPr>
    <w:rPr>
      <w:rFonts w:eastAsia="Times New Roman"/>
      <w:lang w:eastAsia="nl-BE"/>
    </w:rPr>
  </w:style>
  <w:style w:type="character" w:styleId="Hyperlink">
    <w:name w:val="Hyperlink"/>
    <w:semiHidden/>
    <w:unhideWhenUsed/>
    <w:rsid w:val="00D7594D"/>
    <w:rPr>
      <w:u w:val="single"/>
    </w:rPr>
  </w:style>
  <w:style w:type="paragraph" w:styleId="NoSpacing">
    <w:name w:val="No Spacing"/>
    <w:uiPriority w:val="1"/>
    <w:qFormat/>
    <w:rsid w:val="00F6754C"/>
    <w:pPr>
      <w:spacing w:after="0" w:line="240" w:lineRule="auto"/>
    </w:pPr>
    <w:rPr>
      <w:rFonts w:ascii="Times New Roman" w:eastAsia="Arial Unicode MS"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9601">
      <w:bodyDiv w:val="1"/>
      <w:marLeft w:val="0"/>
      <w:marRight w:val="0"/>
      <w:marTop w:val="0"/>
      <w:marBottom w:val="0"/>
      <w:divBdr>
        <w:top w:val="none" w:sz="0" w:space="0" w:color="auto"/>
        <w:left w:val="none" w:sz="0" w:space="0" w:color="auto"/>
        <w:bottom w:val="none" w:sz="0" w:space="0" w:color="auto"/>
        <w:right w:val="none" w:sz="0" w:space="0" w:color="auto"/>
      </w:divBdr>
    </w:div>
    <w:div w:id="47456826">
      <w:bodyDiv w:val="1"/>
      <w:marLeft w:val="0"/>
      <w:marRight w:val="0"/>
      <w:marTop w:val="0"/>
      <w:marBottom w:val="0"/>
      <w:divBdr>
        <w:top w:val="none" w:sz="0" w:space="0" w:color="auto"/>
        <w:left w:val="none" w:sz="0" w:space="0" w:color="auto"/>
        <w:bottom w:val="none" w:sz="0" w:space="0" w:color="auto"/>
        <w:right w:val="none" w:sz="0" w:space="0" w:color="auto"/>
      </w:divBdr>
      <w:divsChild>
        <w:div w:id="843938232">
          <w:marLeft w:val="274"/>
          <w:marRight w:val="0"/>
          <w:marTop w:val="0"/>
          <w:marBottom w:val="0"/>
          <w:divBdr>
            <w:top w:val="none" w:sz="0" w:space="0" w:color="auto"/>
            <w:left w:val="none" w:sz="0" w:space="0" w:color="auto"/>
            <w:bottom w:val="none" w:sz="0" w:space="0" w:color="auto"/>
            <w:right w:val="none" w:sz="0" w:space="0" w:color="auto"/>
          </w:divBdr>
        </w:div>
        <w:div w:id="777069210">
          <w:marLeft w:val="274"/>
          <w:marRight w:val="0"/>
          <w:marTop w:val="0"/>
          <w:marBottom w:val="0"/>
          <w:divBdr>
            <w:top w:val="none" w:sz="0" w:space="0" w:color="auto"/>
            <w:left w:val="none" w:sz="0" w:space="0" w:color="auto"/>
            <w:bottom w:val="none" w:sz="0" w:space="0" w:color="auto"/>
            <w:right w:val="none" w:sz="0" w:space="0" w:color="auto"/>
          </w:divBdr>
        </w:div>
      </w:divsChild>
    </w:div>
    <w:div w:id="100608477">
      <w:bodyDiv w:val="1"/>
      <w:marLeft w:val="0"/>
      <w:marRight w:val="0"/>
      <w:marTop w:val="0"/>
      <w:marBottom w:val="0"/>
      <w:divBdr>
        <w:top w:val="none" w:sz="0" w:space="0" w:color="auto"/>
        <w:left w:val="none" w:sz="0" w:space="0" w:color="auto"/>
        <w:bottom w:val="none" w:sz="0" w:space="0" w:color="auto"/>
        <w:right w:val="none" w:sz="0" w:space="0" w:color="auto"/>
      </w:divBdr>
      <w:divsChild>
        <w:div w:id="1415274287">
          <w:marLeft w:val="274"/>
          <w:marRight w:val="0"/>
          <w:marTop w:val="0"/>
          <w:marBottom w:val="0"/>
          <w:divBdr>
            <w:top w:val="none" w:sz="0" w:space="0" w:color="auto"/>
            <w:left w:val="none" w:sz="0" w:space="0" w:color="auto"/>
            <w:bottom w:val="none" w:sz="0" w:space="0" w:color="auto"/>
            <w:right w:val="none" w:sz="0" w:space="0" w:color="auto"/>
          </w:divBdr>
        </w:div>
        <w:div w:id="1270627641">
          <w:marLeft w:val="274"/>
          <w:marRight w:val="0"/>
          <w:marTop w:val="0"/>
          <w:marBottom w:val="0"/>
          <w:divBdr>
            <w:top w:val="none" w:sz="0" w:space="0" w:color="auto"/>
            <w:left w:val="none" w:sz="0" w:space="0" w:color="auto"/>
            <w:bottom w:val="none" w:sz="0" w:space="0" w:color="auto"/>
            <w:right w:val="none" w:sz="0" w:space="0" w:color="auto"/>
          </w:divBdr>
        </w:div>
        <w:div w:id="1340111134">
          <w:marLeft w:val="994"/>
          <w:marRight w:val="0"/>
          <w:marTop w:val="0"/>
          <w:marBottom w:val="0"/>
          <w:divBdr>
            <w:top w:val="none" w:sz="0" w:space="0" w:color="auto"/>
            <w:left w:val="none" w:sz="0" w:space="0" w:color="auto"/>
            <w:bottom w:val="none" w:sz="0" w:space="0" w:color="auto"/>
            <w:right w:val="none" w:sz="0" w:space="0" w:color="auto"/>
          </w:divBdr>
        </w:div>
        <w:div w:id="1247038366">
          <w:marLeft w:val="994"/>
          <w:marRight w:val="0"/>
          <w:marTop w:val="0"/>
          <w:marBottom w:val="0"/>
          <w:divBdr>
            <w:top w:val="none" w:sz="0" w:space="0" w:color="auto"/>
            <w:left w:val="none" w:sz="0" w:space="0" w:color="auto"/>
            <w:bottom w:val="none" w:sz="0" w:space="0" w:color="auto"/>
            <w:right w:val="none" w:sz="0" w:space="0" w:color="auto"/>
          </w:divBdr>
        </w:div>
        <w:div w:id="1574849415">
          <w:marLeft w:val="994"/>
          <w:marRight w:val="0"/>
          <w:marTop w:val="0"/>
          <w:marBottom w:val="0"/>
          <w:divBdr>
            <w:top w:val="none" w:sz="0" w:space="0" w:color="auto"/>
            <w:left w:val="none" w:sz="0" w:space="0" w:color="auto"/>
            <w:bottom w:val="none" w:sz="0" w:space="0" w:color="auto"/>
            <w:right w:val="none" w:sz="0" w:space="0" w:color="auto"/>
          </w:divBdr>
        </w:div>
        <w:div w:id="2009286044">
          <w:marLeft w:val="274"/>
          <w:marRight w:val="0"/>
          <w:marTop w:val="0"/>
          <w:marBottom w:val="0"/>
          <w:divBdr>
            <w:top w:val="none" w:sz="0" w:space="0" w:color="auto"/>
            <w:left w:val="none" w:sz="0" w:space="0" w:color="auto"/>
            <w:bottom w:val="none" w:sz="0" w:space="0" w:color="auto"/>
            <w:right w:val="none" w:sz="0" w:space="0" w:color="auto"/>
          </w:divBdr>
        </w:div>
        <w:div w:id="1056974201">
          <w:marLeft w:val="994"/>
          <w:marRight w:val="0"/>
          <w:marTop w:val="0"/>
          <w:marBottom w:val="0"/>
          <w:divBdr>
            <w:top w:val="none" w:sz="0" w:space="0" w:color="auto"/>
            <w:left w:val="none" w:sz="0" w:space="0" w:color="auto"/>
            <w:bottom w:val="none" w:sz="0" w:space="0" w:color="auto"/>
            <w:right w:val="none" w:sz="0" w:space="0" w:color="auto"/>
          </w:divBdr>
        </w:div>
        <w:div w:id="1316030328">
          <w:marLeft w:val="994"/>
          <w:marRight w:val="0"/>
          <w:marTop w:val="0"/>
          <w:marBottom w:val="0"/>
          <w:divBdr>
            <w:top w:val="none" w:sz="0" w:space="0" w:color="auto"/>
            <w:left w:val="none" w:sz="0" w:space="0" w:color="auto"/>
            <w:bottom w:val="none" w:sz="0" w:space="0" w:color="auto"/>
            <w:right w:val="none" w:sz="0" w:space="0" w:color="auto"/>
          </w:divBdr>
        </w:div>
        <w:div w:id="986134068">
          <w:marLeft w:val="994"/>
          <w:marRight w:val="0"/>
          <w:marTop w:val="0"/>
          <w:marBottom w:val="0"/>
          <w:divBdr>
            <w:top w:val="none" w:sz="0" w:space="0" w:color="auto"/>
            <w:left w:val="none" w:sz="0" w:space="0" w:color="auto"/>
            <w:bottom w:val="none" w:sz="0" w:space="0" w:color="auto"/>
            <w:right w:val="none" w:sz="0" w:space="0" w:color="auto"/>
          </w:divBdr>
        </w:div>
        <w:div w:id="2005162986">
          <w:marLeft w:val="274"/>
          <w:marRight w:val="0"/>
          <w:marTop w:val="0"/>
          <w:marBottom w:val="0"/>
          <w:divBdr>
            <w:top w:val="none" w:sz="0" w:space="0" w:color="auto"/>
            <w:left w:val="none" w:sz="0" w:space="0" w:color="auto"/>
            <w:bottom w:val="none" w:sz="0" w:space="0" w:color="auto"/>
            <w:right w:val="none" w:sz="0" w:space="0" w:color="auto"/>
          </w:divBdr>
        </w:div>
        <w:div w:id="845368612">
          <w:marLeft w:val="274"/>
          <w:marRight w:val="0"/>
          <w:marTop w:val="0"/>
          <w:marBottom w:val="0"/>
          <w:divBdr>
            <w:top w:val="none" w:sz="0" w:space="0" w:color="auto"/>
            <w:left w:val="none" w:sz="0" w:space="0" w:color="auto"/>
            <w:bottom w:val="none" w:sz="0" w:space="0" w:color="auto"/>
            <w:right w:val="none" w:sz="0" w:space="0" w:color="auto"/>
          </w:divBdr>
        </w:div>
      </w:divsChild>
    </w:div>
    <w:div w:id="122115228">
      <w:bodyDiv w:val="1"/>
      <w:marLeft w:val="0"/>
      <w:marRight w:val="0"/>
      <w:marTop w:val="0"/>
      <w:marBottom w:val="0"/>
      <w:divBdr>
        <w:top w:val="none" w:sz="0" w:space="0" w:color="auto"/>
        <w:left w:val="none" w:sz="0" w:space="0" w:color="auto"/>
        <w:bottom w:val="none" w:sz="0" w:space="0" w:color="auto"/>
        <w:right w:val="none" w:sz="0" w:space="0" w:color="auto"/>
      </w:divBdr>
      <w:divsChild>
        <w:div w:id="189683645">
          <w:marLeft w:val="274"/>
          <w:marRight w:val="0"/>
          <w:marTop w:val="0"/>
          <w:marBottom w:val="0"/>
          <w:divBdr>
            <w:top w:val="none" w:sz="0" w:space="0" w:color="auto"/>
            <w:left w:val="none" w:sz="0" w:space="0" w:color="auto"/>
            <w:bottom w:val="none" w:sz="0" w:space="0" w:color="auto"/>
            <w:right w:val="none" w:sz="0" w:space="0" w:color="auto"/>
          </w:divBdr>
        </w:div>
        <w:div w:id="927232715">
          <w:marLeft w:val="274"/>
          <w:marRight w:val="0"/>
          <w:marTop w:val="0"/>
          <w:marBottom w:val="0"/>
          <w:divBdr>
            <w:top w:val="none" w:sz="0" w:space="0" w:color="auto"/>
            <w:left w:val="none" w:sz="0" w:space="0" w:color="auto"/>
            <w:bottom w:val="none" w:sz="0" w:space="0" w:color="auto"/>
            <w:right w:val="none" w:sz="0" w:space="0" w:color="auto"/>
          </w:divBdr>
        </w:div>
        <w:div w:id="1754428369">
          <w:marLeft w:val="720"/>
          <w:marRight w:val="0"/>
          <w:marTop w:val="0"/>
          <w:marBottom w:val="0"/>
          <w:divBdr>
            <w:top w:val="none" w:sz="0" w:space="0" w:color="auto"/>
            <w:left w:val="none" w:sz="0" w:space="0" w:color="auto"/>
            <w:bottom w:val="none" w:sz="0" w:space="0" w:color="auto"/>
            <w:right w:val="none" w:sz="0" w:space="0" w:color="auto"/>
          </w:divBdr>
        </w:div>
        <w:div w:id="631205195">
          <w:marLeft w:val="720"/>
          <w:marRight w:val="0"/>
          <w:marTop w:val="0"/>
          <w:marBottom w:val="0"/>
          <w:divBdr>
            <w:top w:val="none" w:sz="0" w:space="0" w:color="auto"/>
            <w:left w:val="none" w:sz="0" w:space="0" w:color="auto"/>
            <w:bottom w:val="none" w:sz="0" w:space="0" w:color="auto"/>
            <w:right w:val="none" w:sz="0" w:space="0" w:color="auto"/>
          </w:divBdr>
        </w:div>
        <w:div w:id="483084091">
          <w:marLeft w:val="274"/>
          <w:marRight w:val="0"/>
          <w:marTop w:val="0"/>
          <w:marBottom w:val="0"/>
          <w:divBdr>
            <w:top w:val="none" w:sz="0" w:space="0" w:color="auto"/>
            <w:left w:val="none" w:sz="0" w:space="0" w:color="auto"/>
            <w:bottom w:val="none" w:sz="0" w:space="0" w:color="auto"/>
            <w:right w:val="none" w:sz="0" w:space="0" w:color="auto"/>
          </w:divBdr>
        </w:div>
        <w:div w:id="1486703772">
          <w:marLeft w:val="720"/>
          <w:marRight w:val="0"/>
          <w:marTop w:val="0"/>
          <w:marBottom w:val="0"/>
          <w:divBdr>
            <w:top w:val="none" w:sz="0" w:space="0" w:color="auto"/>
            <w:left w:val="none" w:sz="0" w:space="0" w:color="auto"/>
            <w:bottom w:val="none" w:sz="0" w:space="0" w:color="auto"/>
            <w:right w:val="none" w:sz="0" w:space="0" w:color="auto"/>
          </w:divBdr>
        </w:div>
        <w:div w:id="862792208">
          <w:marLeft w:val="720"/>
          <w:marRight w:val="0"/>
          <w:marTop w:val="0"/>
          <w:marBottom w:val="0"/>
          <w:divBdr>
            <w:top w:val="none" w:sz="0" w:space="0" w:color="auto"/>
            <w:left w:val="none" w:sz="0" w:space="0" w:color="auto"/>
            <w:bottom w:val="none" w:sz="0" w:space="0" w:color="auto"/>
            <w:right w:val="none" w:sz="0" w:space="0" w:color="auto"/>
          </w:divBdr>
        </w:div>
        <w:div w:id="2038659744">
          <w:marLeft w:val="274"/>
          <w:marRight w:val="0"/>
          <w:marTop w:val="0"/>
          <w:marBottom w:val="0"/>
          <w:divBdr>
            <w:top w:val="none" w:sz="0" w:space="0" w:color="auto"/>
            <w:left w:val="none" w:sz="0" w:space="0" w:color="auto"/>
            <w:bottom w:val="none" w:sz="0" w:space="0" w:color="auto"/>
            <w:right w:val="none" w:sz="0" w:space="0" w:color="auto"/>
          </w:divBdr>
        </w:div>
        <w:div w:id="1704206280">
          <w:marLeft w:val="720"/>
          <w:marRight w:val="0"/>
          <w:marTop w:val="0"/>
          <w:marBottom w:val="0"/>
          <w:divBdr>
            <w:top w:val="none" w:sz="0" w:space="0" w:color="auto"/>
            <w:left w:val="none" w:sz="0" w:space="0" w:color="auto"/>
            <w:bottom w:val="none" w:sz="0" w:space="0" w:color="auto"/>
            <w:right w:val="none" w:sz="0" w:space="0" w:color="auto"/>
          </w:divBdr>
        </w:div>
        <w:div w:id="2057048292">
          <w:marLeft w:val="720"/>
          <w:marRight w:val="0"/>
          <w:marTop w:val="0"/>
          <w:marBottom w:val="0"/>
          <w:divBdr>
            <w:top w:val="none" w:sz="0" w:space="0" w:color="auto"/>
            <w:left w:val="none" w:sz="0" w:space="0" w:color="auto"/>
            <w:bottom w:val="none" w:sz="0" w:space="0" w:color="auto"/>
            <w:right w:val="none" w:sz="0" w:space="0" w:color="auto"/>
          </w:divBdr>
        </w:div>
      </w:divsChild>
    </w:div>
    <w:div w:id="123620787">
      <w:bodyDiv w:val="1"/>
      <w:marLeft w:val="0"/>
      <w:marRight w:val="0"/>
      <w:marTop w:val="0"/>
      <w:marBottom w:val="0"/>
      <w:divBdr>
        <w:top w:val="none" w:sz="0" w:space="0" w:color="auto"/>
        <w:left w:val="none" w:sz="0" w:space="0" w:color="auto"/>
        <w:bottom w:val="none" w:sz="0" w:space="0" w:color="auto"/>
        <w:right w:val="none" w:sz="0" w:space="0" w:color="auto"/>
      </w:divBdr>
      <w:divsChild>
        <w:div w:id="1411075906">
          <w:marLeft w:val="274"/>
          <w:marRight w:val="0"/>
          <w:marTop w:val="0"/>
          <w:marBottom w:val="0"/>
          <w:divBdr>
            <w:top w:val="none" w:sz="0" w:space="0" w:color="auto"/>
            <w:left w:val="none" w:sz="0" w:space="0" w:color="auto"/>
            <w:bottom w:val="none" w:sz="0" w:space="0" w:color="auto"/>
            <w:right w:val="none" w:sz="0" w:space="0" w:color="auto"/>
          </w:divBdr>
        </w:div>
        <w:div w:id="1345519816">
          <w:marLeft w:val="274"/>
          <w:marRight w:val="0"/>
          <w:marTop w:val="0"/>
          <w:marBottom w:val="0"/>
          <w:divBdr>
            <w:top w:val="none" w:sz="0" w:space="0" w:color="auto"/>
            <w:left w:val="none" w:sz="0" w:space="0" w:color="auto"/>
            <w:bottom w:val="none" w:sz="0" w:space="0" w:color="auto"/>
            <w:right w:val="none" w:sz="0" w:space="0" w:color="auto"/>
          </w:divBdr>
        </w:div>
        <w:div w:id="797916186">
          <w:marLeft w:val="274"/>
          <w:marRight w:val="0"/>
          <w:marTop w:val="0"/>
          <w:marBottom w:val="0"/>
          <w:divBdr>
            <w:top w:val="none" w:sz="0" w:space="0" w:color="auto"/>
            <w:left w:val="none" w:sz="0" w:space="0" w:color="auto"/>
            <w:bottom w:val="none" w:sz="0" w:space="0" w:color="auto"/>
            <w:right w:val="none" w:sz="0" w:space="0" w:color="auto"/>
          </w:divBdr>
        </w:div>
        <w:div w:id="129519753">
          <w:marLeft w:val="274"/>
          <w:marRight w:val="0"/>
          <w:marTop w:val="0"/>
          <w:marBottom w:val="0"/>
          <w:divBdr>
            <w:top w:val="none" w:sz="0" w:space="0" w:color="auto"/>
            <w:left w:val="none" w:sz="0" w:space="0" w:color="auto"/>
            <w:bottom w:val="none" w:sz="0" w:space="0" w:color="auto"/>
            <w:right w:val="none" w:sz="0" w:space="0" w:color="auto"/>
          </w:divBdr>
        </w:div>
        <w:div w:id="2118090224">
          <w:marLeft w:val="274"/>
          <w:marRight w:val="0"/>
          <w:marTop w:val="0"/>
          <w:marBottom w:val="0"/>
          <w:divBdr>
            <w:top w:val="none" w:sz="0" w:space="0" w:color="auto"/>
            <w:left w:val="none" w:sz="0" w:space="0" w:color="auto"/>
            <w:bottom w:val="none" w:sz="0" w:space="0" w:color="auto"/>
            <w:right w:val="none" w:sz="0" w:space="0" w:color="auto"/>
          </w:divBdr>
        </w:div>
      </w:divsChild>
    </w:div>
    <w:div w:id="160590401">
      <w:bodyDiv w:val="1"/>
      <w:marLeft w:val="0"/>
      <w:marRight w:val="0"/>
      <w:marTop w:val="0"/>
      <w:marBottom w:val="0"/>
      <w:divBdr>
        <w:top w:val="none" w:sz="0" w:space="0" w:color="auto"/>
        <w:left w:val="none" w:sz="0" w:space="0" w:color="auto"/>
        <w:bottom w:val="none" w:sz="0" w:space="0" w:color="auto"/>
        <w:right w:val="none" w:sz="0" w:space="0" w:color="auto"/>
      </w:divBdr>
      <w:divsChild>
        <w:div w:id="158276333">
          <w:marLeft w:val="274"/>
          <w:marRight w:val="0"/>
          <w:marTop w:val="0"/>
          <w:marBottom w:val="127"/>
          <w:divBdr>
            <w:top w:val="none" w:sz="0" w:space="0" w:color="auto"/>
            <w:left w:val="none" w:sz="0" w:space="0" w:color="auto"/>
            <w:bottom w:val="none" w:sz="0" w:space="0" w:color="auto"/>
            <w:right w:val="none" w:sz="0" w:space="0" w:color="auto"/>
          </w:divBdr>
        </w:div>
      </w:divsChild>
    </w:div>
    <w:div w:id="168520272">
      <w:bodyDiv w:val="1"/>
      <w:marLeft w:val="0"/>
      <w:marRight w:val="0"/>
      <w:marTop w:val="0"/>
      <w:marBottom w:val="0"/>
      <w:divBdr>
        <w:top w:val="none" w:sz="0" w:space="0" w:color="auto"/>
        <w:left w:val="none" w:sz="0" w:space="0" w:color="auto"/>
        <w:bottom w:val="none" w:sz="0" w:space="0" w:color="auto"/>
        <w:right w:val="none" w:sz="0" w:space="0" w:color="auto"/>
      </w:divBdr>
    </w:div>
    <w:div w:id="228619002">
      <w:bodyDiv w:val="1"/>
      <w:marLeft w:val="0"/>
      <w:marRight w:val="0"/>
      <w:marTop w:val="0"/>
      <w:marBottom w:val="0"/>
      <w:divBdr>
        <w:top w:val="none" w:sz="0" w:space="0" w:color="auto"/>
        <w:left w:val="none" w:sz="0" w:space="0" w:color="auto"/>
        <w:bottom w:val="none" w:sz="0" w:space="0" w:color="auto"/>
        <w:right w:val="none" w:sz="0" w:space="0" w:color="auto"/>
      </w:divBdr>
      <w:divsChild>
        <w:div w:id="1237280232">
          <w:marLeft w:val="274"/>
          <w:marRight w:val="0"/>
          <w:marTop w:val="0"/>
          <w:marBottom w:val="0"/>
          <w:divBdr>
            <w:top w:val="none" w:sz="0" w:space="0" w:color="auto"/>
            <w:left w:val="none" w:sz="0" w:space="0" w:color="auto"/>
            <w:bottom w:val="none" w:sz="0" w:space="0" w:color="auto"/>
            <w:right w:val="none" w:sz="0" w:space="0" w:color="auto"/>
          </w:divBdr>
        </w:div>
        <w:div w:id="636649043">
          <w:marLeft w:val="274"/>
          <w:marRight w:val="0"/>
          <w:marTop w:val="0"/>
          <w:marBottom w:val="0"/>
          <w:divBdr>
            <w:top w:val="none" w:sz="0" w:space="0" w:color="auto"/>
            <w:left w:val="none" w:sz="0" w:space="0" w:color="auto"/>
            <w:bottom w:val="none" w:sz="0" w:space="0" w:color="auto"/>
            <w:right w:val="none" w:sz="0" w:space="0" w:color="auto"/>
          </w:divBdr>
        </w:div>
        <w:div w:id="1399129887">
          <w:marLeft w:val="274"/>
          <w:marRight w:val="0"/>
          <w:marTop w:val="0"/>
          <w:marBottom w:val="0"/>
          <w:divBdr>
            <w:top w:val="none" w:sz="0" w:space="0" w:color="auto"/>
            <w:left w:val="none" w:sz="0" w:space="0" w:color="auto"/>
            <w:bottom w:val="none" w:sz="0" w:space="0" w:color="auto"/>
            <w:right w:val="none" w:sz="0" w:space="0" w:color="auto"/>
          </w:divBdr>
        </w:div>
        <w:div w:id="2097552278">
          <w:marLeft w:val="274"/>
          <w:marRight w:val="0"/>
          <w:marTop w:val="0"/>
          <w:marBottom w:val="0"/>
          <w:divBdr>
            <w:top w:val="none" w:sz="0" w:space="0" w:color="auto"/>
            <w:left w:val="none" w:sz="0" w:space="0" w:color="auto"/>
            <w:bottom w:val="none" w:sz="0" w:space="0" w:color="auto"/>
            <w:right w:val="none" w:sz="0" w:space="0" w:color="auto"/>
          </w:divBdr>
        </w:div>
        <w:div w:id="1182816229">
          <w:marLeft w:val="274"/>
          <w:marRight w:val="0"/>
          <w:marTop w:val="0"/>
          <w:marBottom w:val="0"/>
          <w:divBdr>
            <w:top w:val="none" w:sz="0" w:space="0" w:color="auto"/>
            <w:left w:val="none" w:sz="0" w:space="0" w:color="auto"/>
            <w:bottom w:val="none" w:sz="0" w:space="0" w:color="auto"/>
            <w:right w:val="none" w:sz="0" w:space="0" w:color="auto"/>
          </w:divBdr>
        </w:div>
      </w:divsChild>
    </w:div>
    <w:div w:id="242495716">
      <w:bodyDiv w:val="1"/>
      <w:marLeft w:val="0"/>
      <w:marRight w:val="0"/>
      <w:marTop w:val="0"/>
      <w:marBottom w:val="0"/>
      <w:divBdr>
        <w:top w:val="none" w:sz="0" w:space="0" w:color="auto"/>
        <w:left w:val="none" w:sz="0" w:space="0" w:color="auto"/>
        <w:bottom w:val="none" w:sz="0" w:space="0" w:color="auto"/>
        <w:right w:val="none" w:sz="0" w:space="0" w:color="auto"/>
      </w:divBdr>
      <w:divsChild>
        <w:div w:id="1184786389">
          <w:marLeft w:val="274"/>
          <w:marRight w:val="0"/>
          <w:marTop w:val="0"/>
          <w:marBottom w:val="0"/>
          <w:divBdr>
            <w:top w:val="none" w:sz="0" w:space="0" w:color="auto"/>
            <w:left w:val="none" w:sz="0" w:space="0" w:color="auto"/>
            <w:bottom w:val="none" w:sz="0" w:space="0" w:color="auto"/>
            <w:right w:val="none" w:sz="0" w:space="0" w:color="auto"/>
          </w:divBdr>
        </w:div>
      </w:divsChild>
    </w:div>
    <w:div w:id="287668402">
      <w:bodyDiv w:val="1"/>
      <w:marLeft w:val="0"/>
      <w:marRight w:val="0"/>
      <w:marTop w:val="0"/>
      <w:marBottom w:val="0"/>
      <w:divBdr>
        <w:top w:val="none" w:sz="0" w:space="0" w:color="auto"/>
        <w:left w:val="none" w:sz="0" w:space="0" w:color="auto"/>
        <w:bottom w:val="none" w:sz="0" w:space="0" w:color="auto"/>
        <w:right w:val="none" w:sz="0" w:space="0" w:color="auto"/>
      </w:divBdr>
      <w:divsChild>
        <w:div w:id="531919710">
          <w:marLeft w:val="274"/>
          <w:marRight w:val="0"/>
          <w:marTop w:val="0"/>
          <w:marBottom w:val="0"/>
          <w:divBdr>
            <w:top w:val="none" w:sz="0" w:space="0" w:color="auto"/>
            <w:left w:val="none" w:sz="0" w:space="0" w:color="auto"/>
            <w:bottom w:val="none" w:sz="0" w:space="0" w:color="auto"/>
            <w:right w:val="none" w:sz="0" w:space="0" w:color="auto"/>
          </w:divBdr>
        </w:div>
        <w:div w:id="605423814">
          <w:marLeft w:val="274"/>
          <w:marRight w:val="0"/>
          <w:marTop w:val="0"/>
          <w:marBottom w:val="0"/>
          <w:divBdr>
            <w:top w:val="none" w:sz="0" w:space="0" w:color="auto"/>
            <w:left w:val="none" w:sz="0" w:space="0" w:color="auto"/>
            <w:bottom w:val="none" w:sz="0" w:space="0" w:color="auto"/>
            <w:right w:val="none" w:sz="0" w:space="0" w:color="auto"/>
          </w:divBdr>
        </w:div>
        <w:div w:id="1983535596">
          <w:marLeft w:val="274"/>
          <w:marRight w:val="0"/>
          <w:marTop w:val="0"/>
          <w:marBottom w:val="0"/>
          <w:divBdr>
            <w:top w:val="none" w:sz="0" w:space="0" w:color="auto"/>
            <w:left w:val="none" w:sz="0" w:space="0" w:color="auto"/>
            <w:bottom w:val="none" w:sz="0" w:space="0" w:color="auto"/>
            <w:right w:val="none" w:sz="0" w:space="0" w:color="auto"/>
          </w:divBdr>
        </w:div>
        <w:div w:id="1863274929">
          <w:marLeft w:val="274"/>
          <w:marRight w:val="0"/>
          <w:marTop w:val="0"/>
          <w:marBottom w:val="0"/>
          <w:divBdr>
            <w:top w:val="none" w:sz="0" w:space="0" w:color="auto"/>
            <w:left w:val="none" w:sz="0" w:space="0" w:color="auto"/>
            <w:bottom w:val="none" w:sz="0" w:space="0" w:color="auto"/>
            <w:right w:val="none" w:sz="0" w:space="0" w:color="auto"/>
          </w:divBdr>
        </w:div>
        <w:div w:id="1115516983">
          <w:marLeft w:val="274"/>
          <w:marRight w:val="0"/>
          <w:marTop w:val="0"/>
          <w:marBottom w:val="0"/>
          <w:divBdr>
            <w:top w:val="none" w:sz="0" w:space="0" w:color="auto"/>
            <w:left w:val="none" w:sz="0" w:space="0" w:color="auto"/>
            <w:bottom w:val="none" w:sz="0" w:space="0" w:color="auto"/>
            <w:right w:val="none" w:sz="0" w:space="0" w:color="auto"/>
          </w:divBdr>
        </w:div>
        <w:div w:id="1687246598">
          <w:marLeft w:val="274"/>
          <w:marRight w:val="0"/>
          <w:marTop w:val="0"/>
          <w:marBottom w:val="0"/>
          <w:divBdr>
            <w:top w:val="none" w:sz="0" w:space="0" w:color="auto"/>
            <w:left w:val="none" w:sz="0" w:space="0" w:color="auto"/>
            <w:bottom w:val="none" w:sz="0" w:space="0" w:color="auto"/>
            <w:right w:val="none" w:sz="0" w:space="0" w:color="auto"/>
          </w:divBdr>
        </w:div>
      </w:divsChild>
    </w:div>
    <w:div w:id="317655648">
      <w:bodyDiv w:val="1"/>
      <w:marLeft w:val="0"/>
      <w:marRight w:val="0"/>
      <w:marTop w:val="0"/>
      <w:marBottom w:val="0"/>
      <w:divBdr>
        <w:top w:val="none" w:sz="0" w:space="0" w:color="auto"/>
        <w:left w:val="none" w:sz="0" w:space="0" w:color="auto"/>
        <w:bottom w:val="none" w:sz="0" w:space="0" w:color="auto"/>
        <w:right w:val="none" w:sz="0" w:space="0" w:color="auto"/>
      </w:divBdr>
    </w:div>
    <w:div w:id="577715136">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203837062">
          <w:marLeft w:val="274"/>
          <w:marRight w:val="0"/>
          <w:marTop w:val="0"/>
          <w:marBottom w:val="0"/>
          <w:divBdr>
            <w:top w:val="none" w:sz="0" w:space="0" w:color="auto"/>
            <w:left w:val="none" w:sz="0" w:space="0" w:color="auto"/>
            <w:bottom w:val="none" w:sz="0" w:space="0" w:color="auto"/>
            <w:right w:val="none" w:sz="0" w:space="0" w:color="auto"/>
          </w:divBdr>
        </w:div>
        <w:div w:id="1726098404">
          <w:marLeft w:val="274"/>
          <w:marRight w:val="0"/>
          <w:marTop w:val="0"/>
          <w:marBottom w:val="0"/>
          <w:divBdr>
            <w:top w:val="none" w:sz="0" w:space="0" w:color="auto"/>
            <w:left w:val="none" w:sz="0" w:space="0" w:color="auto"/>
            <w:bottom w:val="none" w:sz="0" w:space="0" w:color="auto"/>
            <w:right w:val="none" w:sz="0" w:space="0" w:color="auto"/>
          </w:divBdr>
        </w:div>
        <w:div w:id="846752951">
          <w:marLeft w:val="274"/>
          <w:marRight w:val="0"/>
          <w:marTop w:val="0"/>
          <w:marBottom w:val="0"/>
          <w:divBdr>
            <w:top w:val="none" w:sz="0" w:space="0" w:color="auto"/>
            <w:left w:val="none" w:sz="0" w:space="0" w:color="auto"/>
            <w:bottom w:val="none" w:sz="0" w:space="0" w:color="auto"/>
            <w:right w:val="none" w:sz="0" w:space="0" w:color="auto"/>
          </w:divBdr>
        </w:div>
        <w:div w:id="308949222">
          <w:marLeft w:val="274"/>
          <w:marRight w:val="0"/>
          <w:marTop w:val="0"/>
          <w:marBottom w:val="0"/>
          <w:divBdr>
            <w:top w:val="none" w:sz="0" w:space="0" w:color="auto"/>
            <w:left w:val="none" w:sz="0" w:space="0" w:color="auto"/>
            <w:bottom w:val="none" w:sz="0" w:space="0" w:color="auto"/>
            <w:right w:val="none" w:sz="0" w:space="0" w:color="auto"/>
          </w:divBdr>
        </w:div>
        <w:div w:id="1028407331">
          <w:marLeft w:val="274"/>
          <w:marRight w:val="0"/>
          <w:marTop w:val="0"/>
          <w:marBottom w:val="0"/>
          <w:divBdr>
            <w:top w:val="none" w:sz="0" w:space="0" w:color="auto"/>
            <w:left w:val="none" w:sz="0" w:space="0" w:color="auto"/>
            <w:bottom w:val="none" w:sz="0" w:space="0" w:color="auto"/>
            <w:right w:val="none" w:sz="0" w:space="0" w:color="auto"/>
          </w:divBdr>
        </w:div>
      </w:divsChild>
    </w:div>
    <w:div w:id="700132220">
      <w:bodyDiv w:val="1"/>
      <w:marLeft w:val="0"/>
      <w:marRight w:val="0"/>
      <w:marTop w:val="0"/>
      <w:marBottom w:val="0"/>
      <w:divBdr>
        <w:top w:val="none" w:sz="0" w:space="0" w:color="auto"/>
        <w:left w:val="none" w:sz="0" w:space="0" w:color="auto"/>
        <w:bottom w:val="none" w:sz="0" w:space="0" w:color="auto"/>
        <w:right w:val="none" w:sz="0" w:space="0" w:color="auto"/>
      </w:divBdr>
      <w:divsChild>
        <w:div w:id="1778867843">
          <w:marLeft w:val="274"/>
          <w:marRight w:val="0"/>
          <w:marTop w:val="0"/>
          <w:marBottom w:val="127"/>
          <w:divBdr>
            <w:top w:val="none" w:sz="0" w:space="0" w:color="auto"/>
            <w:left w:val="none" w:sz="0" w:space="0" w:color="auto"/>
            <w:bottom w:val="none" w:sz="0" w:space="0" w:color="auto"/>
            <w:right w:val="none" w:sz="0" w:space="0" w:color="auto"/>
          </w:divBdr>
        </w:div>
        <w:div w:id="1851719841">
          <w:marLeft w:val="274"/>
          <w:marRight w:val="0"/>
          <w:marTop w:val="0"/>
          <w:marBottom w:val="127"/>
          <w:divBdr>
            <w:top w:val="none" w:sz="0" w:space="0" w:color="auto"/>
            <w:left w:val="none" w:sz="0" w:space="0" w:color="auto"/>
            <w:bottom w:val="none" w:sz="0" w:space="0" w:color="auto"/>
            <w:right w:val="none" w:sz="0" w:space="0" w:color="auto"/>
          </w:divBdr>
        </w:div>
      </w:divsChild>
    </w:div>
    <w:div w:id="707296225">
      <w:bodyDiv w:val="1"/>
      <w:marLeft w:val="0"/>
      <w:marRight w:val="0"/>
      <w:marTop w:val="0"/>
      <w:marBottom w:val="0"/>
      <w:divBdr>
        <w:top w:val="none" w:sz="0" w:space="0" w:color="auto"/>
        <w:left w:val="none" w:sz="0" w:space="0" w:color="auto"/>
        <w:bottom w:val="none" w:sz="0" w:space="0" w:color="auto"/>
        <w:right w:val="none" w:sz="0" w:space="0" w:color="auto"/>
      </w:divBdr>
      <w:divsChild>
        <w:div w:id="494224090">
          <w:marLeft w:val="274"/>
          <w:marRight w:val="0"/>
          <w:marTop w:val="0"/>
          <w:marBottom w:val="0"/>
          <w:divBdr>
            <w:top w:val="none" w:sz="0" w:space="0" w:color="auto"/>
            <w:left w:val="none" w:sz="0" w:space="0" w:color="auto"/>
            <w:bottom w:val="none" w:sz="0" w:space="0" w:color="auto"/>
            <w:right w:val="none" w:sz="0" w:space="0" w:color="auto"/>
          </w:divBdr>
        </w:div>
        <w:div w:id="1743722470">
          <w:marLeft w:val="274"/>
          <w:marRight w:val="0"/>
          <w:marTop w:val="0"/>
          <w:marBottom w:val="0"/>
          <w:divBdr>
            <w:top w:val="none" w:sz="0" w:space="0" w:color="auto"/>
            <w:left w:val="none" w:sz="0" w:space="0" w:color="auto"/>
            <w:bottom w:val="none" w:sz="0" w:space="0" w:color="auto"/>
            <w:right w:val="none" w:sz="0" w:space="0" w:color="auto"/>
          </w:divBdr>
        </w:div>
        <w:div w:id="1752967948">
          <w:marLeft w:val="274"/>
          <w:marRight w:val="0"/>
          <w:marTop w:val="0"/>
          <w:marBottom w:val="0"/>
          <w:divBdr>
            <w:top w:val="none" w:sz="0" w:space="0" w:color="auto"/>
            <w:left w:val="none" w:sz="0" w:space="0" w:color="auto"/>
            <w:bottom w:val="none" w:sz="0" w:space="0" w:color="auto"/>
            <w:right w:val="none" w:sz="0" w:space="0" w:color="auto"/>
          </w:divBdr>
        </w:div>
        <w:div w:id="1049915614">
          <w:marLeft w:val="274"/>
          <w:marRight w:val="0"/>
          <w:marTop w:val="0"/>
          <w:marBottom w:val="0"/>
          <w:divBdr>
            <w:top w:val="none" w:sz="0" w:space="0" w:color="auto"/>
            <w:left w:val="none" w:sz="0" w:space="0" w:color="auto"/>
            <w:bottom w:val="none" w:sz="0" w:space="0" w:color="auto"/>
            <w:right w:val="none" w:sz="0" w:space="0" w:color="auto"/>
          </w:divBdr>
        </w:div>
        <w:div w:id="830216401">
          <w:marLeft w:val="274"/>
          <w:marRight w:val="0"/>
          <w:marTop w:val="0"/>
          <w:marBottom w:val="0"/>
          <w:divBdr>
            <w:top w:val="none" w:sz="0" w:space="0" w:color="auto"/>
            <w:left w:val="none" w:sz="0" w:space="0" w:color="auto"/>
            <w:bottom w:val="none" w:sz="0" w:space="0" w:color="auto"/>
            <w:right w:val="none" w:sz="0" w:space="0" w:color="auto"/>
          </w:divBdr>
        </w:div>
      </w:divsChild>
    </w:div>
    <w:div w:id="734666516">
      <w:bodyDiv w:val="1"/>
      <w:marLeft w:val="0"/>
      <w:marRight w:val="0"/>
      <w:marTop w:val="0"/>
      <w:marBottom w:val="0"/>
      <w:divBdr>
        <w:top w:val="none" w:sz="0" w:space="0" w:color="auto"/>
        <w:left w:val="none" w:sz="0" w:space="0" w:color="auto"/>
        <w:bottom w:val="none" w:sz="0" w:space="0" w:color="auto"/>
        <w:right w:val="none" w:sz="0" w:space="0" w:color="auto"/>
      </w:divBdr>
      <w:divsChild>
        <w:div w:id="45380827">
          <w:marLeft w:val="274"/>
          <w:marRight w:val="0"/>
          <w:marTop w:val="21"/>
          <w:marBottom w:val="127"/>
          <w:divBdr>
            <w:top w:val="none" w:sz="0" w:space="0" w:color="auto"/>
            <w:left w:val="none" w:sz="0" w:space="0" w:color="auto"/>
            <w:bottom w:val="none" w:sz="0" w:space="0" w:color="auto"/>
            <w:right w:val="none" w:sz="0" w:space="0" w:color="auto"/>
          </w:divBdr>
        </w:div>
        <w:div w:id="2017490119">
          <w:marLeft w:val="274"/>
          <w:marRight w:val="0"/>
          <w:marTop w:val="21"/>
          <w:marBottom w:val="127"/>
          <w:divBdr>
            <w:top w:val="none" w:sz="0" w:space="0" w:color="auto"/>
            <w:left w:val="none" w:sz="0" w:space="0" w:color="auto"/>
            <w:bottom w:val="none" w:sz="0" w:space="0" w:color="auto"/>
            <w:right w:val="none" w:sz="0" w:space="0" w:color="auto"/>
          </w:divBdr>
        </w:div>
      </w:divsChild>
    </w:div>
    <w:div w:id="801733111">
      <w:bodyDiv w:val="1"/>
      <w:marLeft w:val="0"/>
      <w:marRight w:val="0"/>
      <w:marTop w:val="0"/>
      <w:marBottom w:val="0"/>
      <w:divBdr>
        <w:top w:val="none" w:sz="0" w:space="0" w:color="auto"/>
        <w:left w:val="none" w:sz="0" w:space="0" w:color="auto"/>
        <w:bottom w:val="none" w:sz="0" w:space="0" w:color="auto"/>
        <w:right w:val="none" w:sz="0" w:space="0" w:color="auto"/>
      </w:divBdr>
      <w:divsChild>
        <w:div w:id="2123378696">
          <w:marLeft w:val="274"/>
          <w:marRight w:val="0"/>
          <w:marTop w:val="0"/>
          <w:marBottom w:val="0"/>
          <w:divBdr>
            <w:top w:val="none" w:sz="0" w:space="0" w:color="auto"/>
            <w:left w:val="none" w:sz="0" w:space="0" w:color="auto"/>
            <w:bottom w:val="none" w:sz="0" w:space="0" w:color="auto"/>
            <w:right w:val="none" w:sz="0" w:space="0" w:color="auto"/>
          </w:divBdr>
        </w:div>
        <w:div w:id="1539777977">
          <w:marLeft w:val="274"/>
          <w:marRight w:val="0"/>
          <w:marTop w:val="0"/>
          <w:marBottom w:val="0"/>
          <w:divBdr>
            <w:top w:val="none" w:sz="0" w:space="0" w:color="auto"/>
            <w:left w:val="none" w:sz="0" w:space="0" w:color="auto"/>
            <w:bottom w:val="none" w:sz="0" w:space="0" w:color="auto"/>
            <w:right w:val="none" w:sz="0" w:space="0" w:color="auto"/>
          </w:divBdr>
        </w:div>
        <w:div w:id="665787312">
          <w:marLeft w:val="274"/>
          <w:marRight w:val="0"/>
          <w:marTop w:val="0"/>
          <w:marBottom w:val="0"/>
          <w:divBdr>
            <w:top w:val="none" w:sz="0" w:space="0" w:color="auto"/>
            <w:left w:val="none" w:sz="0" w:space="0" w:color="auto"/>
            <w:bottom w:val="none" w:sz="0" w:space="0" w:color="auto"/>
            <w:right w:val="none" w:sz="0" w:space="0" w:color="auto"/>
          </w:divBdr>
        </w:div>
      </w:divsChild>
    </w:div>
    <w:div w:id="847478074">
      <w:bodyDiv w:val="1"/>
      <w:marLeft w:val="0"/>
      <w:marRight w:val="0"/>
      <w:marTop w:val="0"/>
      <w:marBottom w:val="0"/>
      <w:divBdr>
        <w:top w:val="none" w:sz="0" w:space="0" w:color="auto"/>
        <w:left w:val="none" w:sz="0" w:space="0" w:color="auto"/>
        <w:bottom w:val="none" w:sz="0" w:space="0" w:color="auto"/>
        <w:right w:val="none" w:sz="0" w:space="0" w:color="auto"/>
      </w:divBdr>
      <w:divsChild>
        <w:div w:id="315573607">
          <w:marLeft w:val="274"/>
          <w:marRight w:val="0"/>
          <w:marTop w:val="0"/>
          <w:marBottom w:val="127"/>
          <w:divBdr>
            <w:top w:val="none" w:sz="0" w:space="0" w:color="auto"/>
            <w:left w:val="none" w:sz="0" w:space="0" w:color="auto"/>
            <w:bottom w:val="none" w:sz="0" w:space="0" w:color="auto"/>
            <w:right w:val="none" w:sz="0" w:space="0" w:color="auto"/>
          </w:divBdr>
        </w:div>
        <w:div w:id="1953587925">
          <w:marLeft w:val="274"/>
          <w:marRight w:val="0"/>
          <w:marTop w:val="0"/>
          <w:marBottom w:val="127"/>
          <w:divBdr>
            <w:top w:val="none" w:sz="0" w:space="0" w:color="auto"/>
            <w:left w:val="none" w:sz="0" w:space="0" w:color="auto"/>
            <w:bottom w:val="none" w:sz="0" w:space="0" w:color="auto"/>
            <w:right w:val="none" w:sz="0" w:space="0" w:color="auto"/>
          </w:divBdr>
        </w:div>
      </w:divsChild>
    </w:div>
    <w:div w:id="867567538">
      <w:bodyDiv w:val="1"/>
      <w:marLeft w:val="0"/>
      <w:marRight w:val="0"/>
      <w:marTop w:val="0"/>
      <w:marBottom w:val="0"/>
      <w:divBdr>
        <w:top w:val="none" w:sz="0" w:space="0" w:color="auto"/>
        <w:left w:val="none" w:sz="0" w:space="0" w:color="auto"/>
        <w:bottom w:val="none" w:sz="0" w:space="0" w:color="auto"/>
        <w:right w:val="none" w:sz="0" w:space="0" w:color="auto"/>
      </w:divBdr>
      <w:divsChild>
        <w:div w:id="1850487535">
          <w:marLeft w:val="274"/>
          <w:marRight w:val="0"/>
          <w:marTop w:val="0"/>
          <w:marBottom w:val="0"/>
          <w:divBdr>
            <w:top w:val="none" w:sz="0" w:space="0" w:color="auto"/>
            <w:left w:val="none" w:sz="0" w:space="0" w:color="auto"/>
            <w:bottom w:val="none" w:sz="0" w:space="0" w:color="auto"/>
            <w:right w:val="none" w:sz="0" w:space="0" w:color="auto"/>
          </w:divBdr>
        </w:div>
        <w:div w:id="250089880">
          <w:marLeft w:val="994"/>
          <w:marRight w:val="0"/>
          <w:marTop w:val="0"/>
          <w:marBottom w:val="0"/>
          <w:divBdr>
            <w:top w:val="none" w:sz="0" w:space="0" w:color="auto"/>
            <w:left w:val="none" w:sz="0" w:space="0" w:color="auto"/>
            <w:bottom w:val="none" w:sz="0" w:space="0" w:color="auto"/>
            <w:right w:val="none" w:sz="0" w:space="0" w:color="auto"/>
          </w:divBdr>
        </w:div>
        <w:div w:id="864053511">
          <w:marLeft w:val="994"/>
          <w:marRight w:val="0"/>
          <w:marTop w:val="0"/>
          <w:marBottom w:val="0"/>
          <w:divBdr>
            <w:top w:val="none" w:sz="0" w:space="0" w:color="auto"/>
            <w:left w:val="none" w:sz="0" w:space="0" w:color="auto"/>
            <w:bottom w:val="none" w:sz="0" w:space="0" w:color="auto"/>
            <w:right w:val="none" w:sz="0" w:space="0" w:color="auto"/>
          </w:divBdr>
        </w:div>
        <w:div w:id="2028679295">
          <w:marLeft w:val="994"/>
          <w:marRight w:val="0"/>
          <w:marTop w:val="0"/>
          <w:marBottom w:val="0"/>
          <w:divBdr>
            <w:top w:val="none" w:sz="0" w:space="0" w:color="auto"/>
            <w:left w:val="none" w:sz="0" w:space="0" w:color="auto"/>
            <w:bottom w:val="none" w:sz="0" w:space="0" w:color="auto"/>
            <w:right w:val="none" w:sz="0" w:space="0" w:color="auto"/>
          </w:divBdr>
        </w:div>
        <w:div w:id="628439736">
          <w:marLeft w:val="994"/>
          <w:marRight w:val="0"/>
          <w:marTop w:val="0"/>
          <w:marBottom w:val="0"/>
          <w:divBdr>
            <w:top w:val="none" w:sz="0" w:space="0" w:color="auto"/>
            <w:left w:val="none" w:sz="0" w:space="0" w:color="auto"/>
            <w:bottom w:val="none" w:sz="0" w:space="0" w:color="auto"/>
            <w:right w:val="none" w:sz="0" w:space="0" w:color="auto"/>
          </w:divBdr>
        </w:div>
        <w:div w:id="864488521">
          <w:marLeft w:val="994"/>
          <w:marRight w:val="0"/>
          <w:marTop w:val="0"/>
          <w:marBottom w:val="0"/>
          <w:divBdr>
            <w:top w:val="none" w:sz="0" w:space="0" w:color="auto"/>
            <w:left w:val="none" w:sz="0" w:space="0" w:color="auto"/>
            <w:bottom w:val="none" w:sz="0" w:space="0" w:color="auto"/>
            <w:right w:val="none" w:sz="0" w:space="0" w:color="auto"/>
          </w:divBdr>
        </w:div>
        <w:div w:id="410009601">
          <w:marLeft w:val="994"/>
          <w:marRight w:val="0"/>
          <w:marTop w:val="0"/>
          <w:marBottom w:val="0"/>
          <w:divBdr>
            <w:top w:val="none" w:sz="0" w:space="0" w:color="auto"/>
            <w:left w:val="none" w:sz="0" w:space="0" w:color="auto"/>
            <w:bottom w:val="none" w:sz="0" w:space="0" w:color="auto"/>
            <w:right w:val="none" w:sz="0" w:space="0" w:color="auto"/>
          </w:divBdr>
        </w:div>
        <w:div w:id="1484194918">
          <w:marLeft w:val="994"/>
          <w:marRight w:val="0"/>
          <w:marTop w:val="0"/>
          <w:marBottom w:val="0"/>
          <w:divBdr>
            <w:top w:val="none" w:sz="0" w:space="0" w:color="auto"/>
            <w:left w:val="none" w:sz="0" w:space="0" w:color="auto"/>
            <w:bottom w:val="none" w:sz="0" w:space="0" w:color="auto"/>
            <w:right w:val="none" w:sz="0" w:space="0" w:color="auto"/>
          </w:divBdr>
        </w:div>
        <w:div w:id="439300357">
          <w:marLeft w:val="994"/>
          <w:marRight w:val="0"/>
          <w:marTop w:val="0"/>
          <w:marBottom w:val="0"/>
          <w:divBdr>
            <w:top w:val="none" w:sz="0" w:space="0" w:color="auto"/>
            <w:left w:val="none" w:sz="0" w:space="0" w:color="auto"/>
            <w:bottom w:val="none" w:sz="0" w:space="0" w:color="auto"/>
            <w:right w:val="none" w:sz="0" w:space="0" w:color="auto"/>
          </w:divBdr>
        </w:div>
        <w:div w:id="2080514710">
          <w:marLeft w:val="274"/>
          <w:marRight w:val="0"/>
          <w:marTop w:val="0"/>
          <w:marBottom w:val="0"/>
          <w:divBdr>
            <w:top w:val="none" w:sz="0" w:space="0" w:color="auto"/>
            <w:left w:val="none" w:sz="0" w:space="0" w:color="auto"/>
            <w:bottom w:val="none" w:sz="0" w:space="0" w:color="auto"/>
            <w:right w:val="none" w:sz="0" w:space="0" w:color="auto"/>
          </w:divBdr>
        </w:div>
        <w:div w:id="871117630">
          <w:marLeft w:val="994"/>
          <w:marRight w:val="0"/>
          <w:marTop w:val="0"/>
          <w:marBottom w:val="0"/>
          <w:divBdr>
            <w:top w:val="none" w:sz="0" w:space="0" w:color="auto"/>
            <w:left w:val="none" w:sz="0" w:space="0" w:color="auto"/>
            <w:bottom w:val="none" w:sz="0" w:space="0" w:color="auto"/>
            <w:right w:val="none" w:sz="0" w:space="0" w:color="auto"/>
          </w:divBdr>
        </w:div>
        <w:div w:id="1048380200">
          <w:marLeft w:val="994"/>
          <w:marRight w:val="0"/>
          <w:marTop w:val="0"/>
          <w:marBottom w:val="0"/>
          <w:divBdr>
            <w:top w:val="none" w:sz="0" w:space="0" w:color="auto"/>
            <w:left w:val="none" w:sz="0" w:space="0" w:color="auto"/>
            <w:bottom w:val="none" w:sz="0" w:space="0" w:color="auto"/>
            <w:right w:val="none" w:sz="0" w:space="0" w:color="auto"/>
          </w:divBdr>
        </w:div>
        <w:div w:id="284623036">
          <w:marLeft w:val="994"/>
          <w:marRight w:val="0"/>
          <w:marTop w:val="0"/>
          <w:marBottom w:val="0"/>
          <w:divBdr>
            <w:top w:val="none" w:sz="0" w:space="0" w:color="auto"/>
            <w:left w:val="none" w:sz="0" w:space="0" w:color="auto"/>
            <w:bottom w:val="none" w:sz="0" w:space="0" w:color="auto"/>
            <w:right w:val="none" w:sz="0" w:space="0" w:color="auto"/>
          </w:divBdr>
        </w:div>
      </w:divsChild>
    </w:div>
    <w:div w:id="876744818">
      <w:bodyDiv w:val="1"/>
      <w:marLeft w:val="0"/>
      <w:marRight w:val="0"/>
      <w:marTop w:val="0"/>
      <w:marBottom w:val="0"/>
      <w:divBdr>
        <w:top w:val="none" w:sz="0" w:space="0" w:color="auto"/>
        <w:left w:val="none" w:sz="0" w:space="0" w:color="auto"/>
        <w:bottom w:val="none" w:sz="0" w:space="0" w:color="auto"/>
        <w:right w:val="none" w:sz="0" w:space="0" w:color="auto"/>
      </w:divBdr>
      <w:divsChild>
        <w:div w:id="1853951097">
          <w:marLeft w:val="274"/>
          <w:marRight w:val="0"/>
          <w:marTop w:val="0"/>
          <w:marBottom w:val="0"/>
          <w:divBdr>
            <w:top w:val="none" w:sz="0" w:space="0" w:color="auto"/>
            <w:left w:val="none" w:sz="0" w:space="0" w:color="auto"/>
            <w:bottom w:val="none" w:sz="0" w:space="0" w:color="auto"/>
            <w:right w:val="none" w:sz="0" w:space="0" w:color="auto"/>
          </w:divBdr>
        </w:div>
        <w:div w:id="1908031189">
          <w:marLeft w:val="274"/>
          <w:marRight w:val="0"/>
          <w:marTop w:val="0"/>
          <w:marBottom w:val="0"/>
          <w:divBdr>
            <w:top w:val="none" w:sz="0" w:space="0" w:color="auto"/>
            <w:left w:val="none" w:sz="0" w:space="0" w:color="auto"/>
            <w:bottom w:val="none" w:sz="0" w:space="0" w:color="auto"/>
            <w:right w:val="none" w:sz="0" w:space="0" w:color="auto"/>
          </w:divBdr>
        </w:div>
        <w:div w:id="1314218619">
          <w:marLeft w:val="720"/>
          <w:marRight w:val="0"/>
          <w:marTop w:val="0"/>
          <w:marBottom w:val="0"/>
          <w:divBdr>
            <w:top w:val="none" w:sz="0" w:space="0" w:color="auto"/>
            <w:left w:val="none" w:sz="0" w:space="0" w:color="auto"/>
            <w:bottom w:val="none" w:sz="0" w:space="0" w:color="auto"/>
            <w:right w:val="none" w:sz="0" w:space="0" w:color="auto"/>
          </w:divBdr>
        </w:div>
        <w:div w:id="113060273">
          <w:marLeft w:val="720"/>
          <w:marRight w:val="0"/>
          <w:marTop w:val="0"/>
          <w:marBottom w:val="0"/>
          <w:divBdr>
            <w:top w:val="none" w:sz="0" w:space="0" w:color="auto"/>
            <w:left w:val="none" w:sz="0" w:space="0" w:color="auto"/>
            <w:bottom w:val="none" w:sz="0" w:space="0" w:color="auto"/>
            <w:right w:val="none" w:sz="0" w:space="0" w:color="auto"/>
          </w:divBdr>
        </w:div>
        <w:div w:id="1374500312">
          <w:marLeft w:val="274"/>
          <w:marRight w:val="0"/>
          <w:marTop w:val="0"/>
          <w:marBottom w:val="0"/>
          <w:divBdr>
            <w:top w:val="none" w:sz="0" w:space="0" w:color="auto"/>
            <w:left w:val="none" w:sz="0" w:space="0" w:color="auto"/>
            <w:bottom w:val="none" w:sz="0" w:space="0" w:color="auto"/>
            <w:right w:val="none" w:sz="0" w:space="0" w:color="auto"/>
          </w:divBdr>
        </w:div>
        <w:div w:id="1546719638">
          <w:marLeft w:val="720"/>
          <w:marRight w:val="0"/>
          <w:marTop w:val="0"/>
          <w:marBottom w:val="0"/>
          <w:divBdr>
            <w:top w:val="none" w:sz="0" w:space="0" w:color="auto"/>
            <w:left w:val="none" w:sz="0" w:space="0" w:color="auto"/>
            <w:bottom w:val="none" w:sz="0" w:space="0" w:color="auto"/>
            <w:right w:val="none" w:sz="0" w:space="0" w:color="auto"/>
          </w:divBdr>
        </w:div>
        <w:div w:id="929241652">
          <w:marLeft w:val="720"/>
          <w:marRight w:val="0"/>
          <w:marTop w:val="0"/>
          <w:marBottom w:val="0"/>
          <w:divBdr>
            <w:top w:val="none" w:sz="0" w:space="0" w:color="auto"/>
            <w:left w:val="none" w:sz="0" w:space="0" w:color="auto"/>
            <w:bottom w:val="none" w:sz="0" w:space="0" w:color="auto"/>
            <w:right w:val="none" w:sz="0" w:space="0" w:color="auto"/>
          </w:divBdr>
        </w:div>
        <w:div w:id="2043823874">
          <w:marLeft w:val="274"/>
          <w:marRight w:val="0"/>
          <w:marTop w:val="0"/>
          <w:marBottom w:val="0"/>
          <w:divBdr>
            <w:top w:val="none" w:sz="0" w:space="0" w:color="auto"/>
            <w:left w:val="none" w:sz="0" w:space="0" w:color="auto"/>
            <w:bottom w:val="none" w:sz="0" w:space="0" w:color="auto"/>
            <w:right w:val="none" w:sz="0" w:space="0" w:color="auto"/>
          </w:divBdr>
        </w:div>
        <w:div w:id="23945801">
          <w:marLeft w:val="720"/>
          <w:marRight w:val="0"/>
          <w:marTop w:val="0"/>
          <w:marBottom w:val="0"/>
          <w:divBdr>
            <w:top w:val="none" w:sz="0" w:space="0" w:color="auto"/>
            <w:left w:val="none" w:sz="0" w:space="0" w:color="auto"/>
            <w:bottom w:val="none" w:sz="0" w:space="0" w:color="auto"/>
            <w:right w:val="none" w:sz="0" w:space="0" w:color="auto"/>
          </w:divBdr>
        </w:div>
        <w:div w:id="850878622">
          <w:marLeft w:val="720"/>
          <w:marRight w:val="0"/>
          <w:marTop w:val="0"/>
          <w:marBottom w:val="0"/>
          <w:divBdr>
            <w:top w:val="none" w:sz="0" w:space="0" w:color="auto"/>
            <w:left w:val="none" w:sz="0" w:space="0" w:color="auto"/>
            <w:bottom w:val="none" w:sz="0" w:space="0" w:color="auto"/>
            <w:right w:val="none" w:sz="0" w:space="0" w:color="auto"/>
          </w:divBdr>
        </w:div>
      </w:divsChild>
    </w:div>
    <w:div w:id="908540817">
      <w:bodyDiv w:val="1"/>
      <w:marLeft w:val="0"/>
      <w:marRight w:val="0"/>
      <w:marTop w:val="0"/>
      <w:marBottom w:val="0"/>
      <w:divBdr>
        <w:top w:val="none" w:sz="0" w:space="0" w:color="auto"/>
        <w:left w:val="none" w:sz="0" w:space="0" w:color="auto"/>
        <w:bottom w:val="none" w:sz="0" w:space="0" w:color="auto"/>
        <w:right w:val="none" w:sz="0" w:space="0" w:color="auto"/>
      </w:divBdr>
      <w:divsChild>
        <w:div w:id="165219131">
          <w:marLeft w:val="274"/>
          <w:marRight w:val="0"/>
          <w:marTop w:val="0"/>
          <w:marBottom w:val="0"/>
          <w:divBdr>
            <w:top w:val="none" w:sz="0" w:space="0" w:color="auto"/>
            <w:left w:val="none" w:sz="0" w:space="0" w:color="auto"/>
            <w:bottom w:val="none" w:sz="0" w:space="0" w:color="auto"/>
            <w:right w:val="none" w:sz="0" w:space="0" w:color="auto"/>
          </w:divBdr>
        </w:div>
        <w:div w:id="483662045">
          <w:marLeft w:val="274"/>
          <w:marRight w:val="0"/>
          <w:marTop w:val="0"/>
          <w:marBottom w:val="0"/>
          <w:divBdr>
            <w:top w:val="none" w:sz="0" w:space="0" w:color="auto"/>
            <w:left w:val="none" w:sz="0" w:space="0" w:color="auto"/>
            <w:bottom w:val="none" w:sz="0" w:space="0" w:color="auto"/>
            <w:right w:val="none" w:sz="0" w:space="0" w:color="auto"/>
          </w:divBdr>
        </w:div>
        <w:div w:id="1609896253">
          <w:marLeft w:val="274"/>
          <w:marRight w:val="0"/>
          <w:marTop w:val="0"/>
          <w:marBottom w:val="0"/>
          <w:divBdr>
            <w:top w:val="none" w:sz="0" w:space="0" w:color="auto"/>
            <w:left w:val="none" w:sz="0" w:space="0" w:color="auto"/>
            <w:bottom w:val="none" w:sz="0" w:space="0" w:color="auto"/>
            <w:right w:val="none" w:sz="0" w:space="0" w:color="auto"/>
          </w:divBdr>
        </w:div>
        <w:div w:id="108010526">
          <w:marLeft w:val="274"/>
          <w:marRight w:val="0"/>
          <w:marTop w:val="0"/>
          <w:marBottom w:val="0"/>
          <w:divBdr>
            <w:top w:val="none" w:sz="0" w:space="0" w:color="auto"/>
            <w:left w:val="none" w:sz="0" w:space="0" w:color="auto"/>
            <w:bottom w:val="none" w:sz="0" w:space="0" w:color="auto"/>
            <w:right w:val="none" w:sz="0" w:space="0" w:color="auto"/>
          </w:divBdr>
        </w:div>
      </w:divsChild>
    </w:div>
    <w:div w:id="919604249">
      <w:bodyDiv w:val="1"/>
      <w:marLeft w:val="0"/>
      <w:marRight w:val="0"/>
      <w:marTop w:val="0"/>
      <w:marBottom w:val="0"/>
      <w:divBdr>
        <w:top w:val="none" w:sz="0" w:space="0" w:color="auto"/>
        <w:left w:val="none" w:sz="0" w:space="0" w:color="auto"/>
        <w:bottom w:val="none" w:sz="0" w:space="0" w:color="auto"/>
        <w:right w:val="none" w:sz="0" w:space="0" w:color="auto"/>
      </w:divBdr>
      <w:divsChild>
        <w:div w:id="344527231">
          <w:marLeft w:val="274"/>
          <w:marRight w:val="0"/>
          <w:marTop w:val="0"/>
          <w:marBottom w:val="0"/>
          <w:divBdr>
            <w:top w:val="none" w:sz="0" w:space="0" w:color="auto"/>
            <w:left w:val="none" w:sz="0" w:space="0" w:color="auto"/>
            <w:bottom w:val="none" w:sz="0" w:space="0" w:color="auto"/>
            <w:right w:val="none" w:sz="0" w:space="0" w:color="auto"/>
          </w:divBdr>
        </w:div>
        <w:div w:id="502553331">
          <w:marLeft w:val="274"/>
          <w:marRight w:val="0"/>
          <w:marTop w:val="0"/>
          <w:marBottom w:val="0"/>
          <w:divBdr>
            <w:top w:val="none" w:sz="0" w:space="0" w:color="auto"/>
            <w:left w:val="none" w:sz="0" w:space="0" w:color="auto"/>
            <w:bottom w:val="none" w:sz="0" w:space="0" w:color="auto"/>
            <w:right w:val="none" w:sz="0" w:space="0" w:color="auto"/>
          </w:divBdr>
        </w:div>
        <w:div w:id="951518047">
          <w:marLeft w:val="720"/>
          <w:marRight w:val="0"/>
          <w:marTop w:val="0"/>
          <w:marBottom w:val="0"/>
          <w:divBdr>
            <w:top w:val="none" w:sz="0" w:space="0" w:color="auto"/>
            <w:left w:val="none" w:sz="0" w:space="0" w:color="auto"/>
            <w:bottom w:val="none" w:sz="0" w:space="0" w:color="auto"/>
            <w:right w:val="none" w:sz="0" w:space="0" w:color="auto"/>
          </w:divBdr>
        </w:div>
        <w:div w:id="1742099655">
          <w:marLeft w:val="720"/>
          <w:marRight w:val="0"/>
          <w:marTop w:val="0"/>
          <w:marBottom w:val="0"/>
          <w:divBdr>
            <w:top w:val="none" w:sz="0" w:space="0" w:color="auto"/>
            <w:left w:val="none" w:sz="0" w:space="0" w:color="auto"/>
            <w:bottom w:val="none" w:sz="0" w:space="0" w:color="auto"/>
            <w:right w:val="none" w:sz="0" w:space="0" w:color="auto"/>
          </w:divBdr>
        </w:div>
        <w:div w:id="76631096">
          <w:marLeft w:val="274"/>
          <w:marRight w:val="0"/>
          <w:marTop w:val="0"/>
          <w:marBottom w:val="0"/>
          <w:divBdr>
            <w:top w:val="none" w:sz="0" w:space="0" w:color="auto"/>
            <w:left w:val="none" w:sz="0" w:space="0" w:color="auto"/>
            <w:bottom w:val="none" w:sz="0" w:space="0" w:color="auto"/>
            <w:right w:val="none" w:sz="0" w:space="0" w:color="auto"/>
          </w:divBdr>
        </w:div>
        <w:div w:id="1832478462">
          <w:marLeft w:val="720"/>
          <w:marRight w:val="0"/>
          <w:marTop w:val="0"/>
          <w:marBottom w:val="0"/>
          <w:divBdr>
            <w:top w:val="none" w:sz="0" w:space="0" w:color="auto"/>
            <w:left w:val="none" w:sz="0" w:space="0" w:color="auto"/>
            <w:bottom w:val="none" w:sz="0" w:space="0" w:color="auto"/>
            <w:right w:val="none" w:sz="0" w:space="0" w:color="auto"/>
          </w:divBdr>
        </w:div>
        <w:div w:id="131338018">
          <w:marLeft w:val="720"/>
          <w:marRight w:val="0"/>
          <w:marTop w:val="0"/>
          <w:marBottom w:val="0"/>
          <w:divBdr>
            <w:top w:val="none" w:sz="0" w:space="0" w:color="auto"/>
            <w:left w:val="none" w:sz="0" w:space="0" w:color="auto"/>
            <w:bottom w:val="none" w:sz="0" w:space="0" w:color="auto"/>
            <w:right w:val="none" w:sz="0" w:space="0" w:color="auto"/>
          </w:divBdr>
        </w:div>
        <w:div w:id="1474374882">
          <w:marLeft w:val="274"/>
          <w:marRight w:val="0"/>
          <w:marTop w:val="0"/>
          <w:marBottom w:val="0"/>
          <w:divBdr>
            <w:top w:val="none" w:sz="0" w:space="0" w:color="auto"/>
            <w:left w:val="none" w:sz="0" w:space="0" w:color="auto"/>
            <w:bottom w:val="none" w:sz="0" w:space="0" w:color="auto"/>
            <w:right w:val="none" w:sz="0" w:space="0" w:color="auto"/>
          </w:divBdr>
        </w:div>
        <w:div w:id="1858613570">
          <w:marLeft w:val="720"/>
          <w:marRight w:val="0"/>
          <w:marTop w:val="0"/>
          <w:marBottom w:val="0"/>
          <w:divBdr>
            <w:top w:val="none" w:sz="0" w:space="0" w:color="auto"/>
            <w:left w:val="none" w:sz="0" w:space="0" w:color="auto"/>
            <w:bottom w:val="none" w:sz="0" w:space="0" w:color="auto"/>
            <w:right w:val="none" w:sz="0" w:space="0" w:color="auto"/>
          </w:divBdr>
        </w:div>
        <w:div w:id="1557661658">
          <w:marLeft w:val="720"/>
          <w:marRight w:val="0"/>
          <w:marTop w:val="0"/>
          <w:marBottom w:val="0"/>
          <w:divBdr>
            <w:top w:val="none" w:sz="0" w:space="0" w:color="auto"/>
            <w:left w:val="none" w:sz="0" w:space="0" w:color="auto"/>
            <w:bottom w:val="none" w:sz="0" w:space="0" w:color="auto"/>
            <w:right w:val="none" w:sz="0" w:space="0" w:color="auto"/>
          </w:divBdr>
        </w:div>
      </w:divsChild>
    </w:div>
    <w:div w:id="932469680">
      <w:bodyDiv w:val="1"/>
      <w:marLeft w:val="0"/>
      <w:marRight w:val="0"/>
      <w:marTop w:val="0"/>
      <w:marBottom w:val="0"/>
      <w:divBdr>
        <w:top w:val="none" w:sz="0" w:space="0" w:color="auto"/>
        <w:left w:val="none" w:sz="0" w:space="0" w:color="auto"/>
        <w:bottom w:val="none" w:sz="0" w:space="0" w:color="auto"/>
        <w:right w:val="none" w:sz="0" w:space="0" w:color="auto"/>
      </w:divBdr>
      <w:divsChild>
        <w:div w:id="1738355210">
          <w:marLeft w:val="274"/>
          <w:marRight w:val="0"/>
          <w:marTop w:val="0"/>
          <w:marBottom w:val="0"/>
          <w:divBdr>
            <w:top w:val="none" w:sz="0" w:space="0" w:color="auto"/>
            <w:left w:val="none" w:sz="0" w:space="0" w:color="auto"/>
            <w:bottom w:val="none" w:sz="0" w:space="0" w:color="auto"/>
            <w:right w:val="none" w:sz="0" w:space="0" w:color="auto"/>
          </w:divBdr>
        </w:div>
        <w:div w:id="1399207000">
          <w:marLeft w:val="274"/>
          <w:marRight w:val="0"/>
          <w:marTop w:val="0"/>
          <w:marBottom w:val="0"/>
          <w:divBdr>
            <w:top w:val="none" w:sz="0" w:space="0" w:color="auto"/>
            <w:left w:val="none" w:sz="0" w:space="0" w:color="auto"/>
            <w:bottom w:val="none" w:sz="0" w:space="0" w:color="auto"/>
            <w:right w:val="none" w:sz="0" w:space="0" w:color="auto"/>
          </w:divBdr>
        </w:div>
        <w:div w:id="123427871">
          <w:marLeft w:val="274"/>
          <w:marRight w:val="0"/>
          <w:marTop w:val="0"/>
          <w:marBottom w:val="0"/>
          <w:divBdr>
            <w:top w:val="none" w:sz="0" w:space="0" w:color="auto"/>
            <w:left w:val="none" w:sz="0" w:space="0" w:color="auto"/>
            <w:bottom w:val="none" w:sz="0" w:space="0" w:color="auto"/>
            <w:right w:val="none" w:sz="0" w:space="0" w:color="auto"/>
          </w:divBdr>
        </w:div>
        <w:div w:id="1668946">
          <w:marLeft w:val="274"/>
          <w:marRight w:val="0"/>
          <w:marTop w:val="0"/>
          <w:marBottom w:val="0"/>
          <w:divBdr>
            <w:top w:val="none" w:sz="0" w:space="0" w:color="auto"/>
            <w:left w:val="none" w:sz="0" w:space="0" w:color="auto"/>
            <w:bottom w:val="none" w:sz="0" w:space="0" w:color="auto"/>
            <w:right w:val="none" w:sz="0" w:space="0" w:color="auto"/>
          </w:divBdr>
        </w:div>
        <w:div w:id="1049645667">
          <w:marLeft w:val="274"/>
          <w:marRight w:val="0"/>
          <w:marTop w:val="0"/>
          <w:marBottom w:val="0"/>
          <w:divBdr>
            <w:top w:val="none" w:sz="0" w:space="0" w:color="auto"/>
            <w:left w:val="none" w:sz="0" w:space="0" w:color="auto"/>
            <w:bottom w:val="none" w:sz="0" w:space="0" w:color="auto"/>
            <w:right w:val="none" w:sz="0" w:space="0" w:color="auto"/>
          </w:divBdr>
        </w:div>
      </w:divsChild>
    </w:div>
    <w:div w:id="935137256">
      <w:bodyDiv w:val="1"/>
      <w:marLeft w:val="0"/>
      <w:marRight w:val="0"/>
      <w:marTop w:val="0"/>
      <w:marBottom w:val="0"/>
      <w:divBdr>
        <w:top w:val="none" w:sz="0" w:space="0" w:color="auto"/>
        <w:left w:val="none" w:sz="0" w:space="0" w:color="auto"/>
        <w:bottom w:val="none" w:sz="0" w:space="0" w:color="auto"/>
        <w:right w:val="none" w:sz="0" w:space="0" w:color="auto"/>
      </w:divBdr>
      <w:divsChild>
        <w:div w:id="71048567">
          <w:marLeft w:val="274"/>
          <w:marRight w:val="0"/>
          <w:marTop w:val="0"/>
          <w:marBottom w:val="0"/>
          <w:divBdr>
            <w:top w:val="none" w:sz="0" w:space="0" w:color="auto"/>
            <w:left w:val="none" w:sz="0" w:space="0" w:color="auto"/>
            <w:bottom w:val="none" w:sz="0" w:space="0" w:color="auto"/>
            <w:right w:val="none" w:sz="0" w:space="0" w:color="auto"/>
          </w:divBdr>
        </w:div>
        <w:div w:id="2077236692">
          <w:marLeft w:val="274"/>
          <w:marRight w:val="0"/>
          <w:marTop w:val="0"/>
          <w:marBottom w:val="0"/>
          <w:divBdr>
            <w:top w:val="none" w:sz="0" w:space="0" w:color="auto"/>
            <w:left w:val="none" w:sz="0" w:space="0" w:color="auto"/>
            <w:bottom w:val="none" w:sz="0" w:space="0" w:color="auto"/>
            <w:right w:val="none" w:sz="0" w:space="0" w:color="auto"/>
          </w:divBdr>
        </w:div>
        <w:div w:id="1410421742">
          <w:marLeft w:val="274"/>
          <w:marRight w:val="0"/>
          <w:marTop w:val="0"/>
          <w:marBottom w:val="0"/>
          <w:divBdr>
            <w:top w:val="none" w:sz="0" w:space="0" w:color="auto"/>
            <w:left w:val="none" w:sz="0" w:space="0" w:color="auto"/>
            <w:bottom w:val="none" w:sz="0" w:space="0" w:color="auto"/>
            <w:right w:val="none" w:sz="0" w:space="0" w:color="auto"/>
          </w:divBdr>
        </w:div>
        <w:div w:id="1029066451">
          <w:marLeft w:val="274"/>
          <w:marRight w:val="0"/>
          <w:marTop w:val="0"/>
          <w:marBottom w:val="0"/>
          <w:divBdr>
            <w:top w:val="none" w:sz="0" w:space="0" w:color="auto"/>
            <w:left w:val="none" w:sz="0" w:space="0" w:color="auto"/>
            <w:bottom w:val="none" w:sz="0" w:space="0" w:color="auto"/>
            <w:right w:val="none" w:sz="0" w:space="0" w:color="auto"/>
          </w:divBdr>
        </w:div>
        <w:div w:id="847135670">
          <w:marLeft w:val="274"/>
          <w:marRight w:val="0"/>
          <w:marTop w:val="0"/>
          <w:marBottom w:val="0"/>
          <w:divBdr>
            <w:top w:val="none" w:sz="0" w:space="0" w:color="auto"/>
            <w:left w:val="none" w:sz="0" w:space="0" w:color="auto"/>
            <w:bottom w:val="none" w:sz="0" w:space="0" w:color="auto"/>
            <w:right w:val="none" w:sz="0" w:space="0" w:color="auto"/>
          </w:divBdr>
        </w:div>
      </w:divsChild>
    </w:div>
    <w:div w:id="1002316065">
      <w:bodyDiv w:val="1"/>
      <w:marLeft w:val="0"/>
      <w:marRight w:val="0"/>
      <w:marTop w:val="0"/>
      <w:marBottom w:val="0"/>
      <w:divBdr>
        <w:top w:val="none" w:sz="0" w:space="0" w:color="auto"/>
        <w:left w:val="none" w:sz="0" w:space="0" w:color="auto"/>
        <w:bottom w:val="none" w:sz="0" w:space="0" w:color="auto"/>
        <w:right w:val="none" w:sz="0" w:space="0" w:color="auto"/>
      </w:divBdr>
      <w:divsChild>
        <w:div w:id="1065032150">
          <w:marLeft w:val="274"/>
          <w:marRight w:val="0"/>
          <w:marTop w:val="0"/>
          <w:marBottom w:val="0"/>
          <w:divBdr>
            <w:top w:val="none" w:sz="0" w:space="0" w:color="auto"/>
            <w:left w:val="none" w:sz="0" w:space="0" w:color="auto"/>
            <w:bottom w:val="none" w:sz="0" w:space="0" w:color="auto"/>
            <w:right w:val="none" w:sz="0" w:space="0" w:color="auto"/>
          </w:divBdr>
        </w:div>
        <w:div w:id="1488668389">
          <w:marLeft w:val="274"/>
          <w:marRight w:val="0"/>
          <w:marTop w:val="0"/>
          <w:marBottom w:val="0"/>
          <w:divBdr>
            <w:top w:val="none" w:sz="0" w:space="0" w:color="auto"/>
            <w:left w:val="none" w:sz="0" w:space="0" w:color="auto"/>
            <w:bottom w:val="none" w:sz="0" w:space="0" w:color="auto"/>
            <w:right w:val="none" w:sz="0" w:space="0" w:color="auto"/>
          </w:divBdr>
        </w:div>
        <w:div w:id="1444617193">
          <w:marLeft w:val="274"/>
          <w:marRight w:val="0"/>
          <w:marTop w:val="0"/>
          <w:marBottom w:val="0"/>
          <w:divBdr>
            <w:top w:val="none" w:sz="0" w:space="0" w:color="auto"/>
            <w:left w:val="none" w:sz="0" w:space="0" w:color="auto"/>
            <w:bottom w:val="none" w:sz="0" w:space="0" w:color="auto"/>
            <w:right w:val="none" w:sz="0" w:space="0" w:color="auto"/>
          </w:divBdr>
        </w:div>
      </w:divsChild>
    </w:div>
    <w:div w:id="1082683397">
      <w:bodyDiv w:val="1"/>
      <w:marLeft w:val="0"/>
      <w:marRight w:val="0"/>
      <w:marTop w:val="0"/>
      <w:marBottom w:val="0"/>
      <w:divBdr>
        <w:top w:val="none" w:sz="0" w:space="0" w:color="auto"/>
        <w:left w:val="none" w:sz="0" w:space="0" w:color="auto"/>
        <w:bottom w:val="none" w:sz="0" w:space="0" w:color="auto"/>
        <w:right w:val="none" w:sz="0" w:space="0" w:color="auto"/>
      </w:divBdr>
      <w:divsChild>
        <w:div w:id="954366251">
          <w:marLeft w:val="274"/>
          <w:marRight w:val="0"/>
          <w:marTop w:val="0"/>
          <w:marBottom w:val="0"/>
          <w:divBdr>
            <w:top w:val="none" w:sz="0" w:space="0" w:color="auto"/>
            <w:left w:val="none" w:sz="0" w:space="0" w:color="auto"/>
            <w:bottom w:val="none" w:sz="0" w:space="0" w:color="auto"/>
            <w:right w:val="none" w:sz="0" w:space="0" w:color="auto"/>
          </w:divBdr>
        </w:div>
        <w:div w:id="936063526">
          <w:marLeft w:val="274"/>
          <w:marRight w:val="0"/>
          <w:marTop w:val="0"/>
          <w:marBottom w:val="0"/>
          <w:divBdr>
            <w:top w:val="none" w:sz="0" w:space="0" w:color="auto"/>
            <w:left w:val="none" w:sz="0" w:space="0" w:color="auto"/>
            <w:bottom w:val="none" w:sz="0" w:space="0" w:color="auto"/>
            <w:right w:val="none" w:sz="0" w:space="0" w:color="auto"/>
          </w:divBdr>
        </w:div>
        <w:div w:id="1197504065">
          <w:marLeft w:val="274"/>
          <w:marRight w:val="0"/>
          <w:marTop w:val="0"/>
          <w:marBottom w:val="0"/>
          <w:divBdr>
            <w:top w:val="none" w:sz="0" w:space="0" w:color="auto"/>
            <w:left w:val="none" w:sz="0" w:space="0" w:color="auto"/>
            <w:bottom w:val="none" w:sz="0" w:space="0" w:color="auto"/>
            <w:right w:val="none" w:sz="0" w:space="0" w:color="auto"/>
          </w:divBdr>
        </w:div>
      </w:divsChild>
    </w:div>
    <w:div w:id="1180586263">
      <w:bodyDiv w:val="1"/>
      <w:marLeft w:val="0"/>
      <w:marRight w:val="0"/>
      <w:marTop w:val="0"/>
      <w:marBottom w:val="0"/>
      <w:divBdr>
        <w:top w:val="none" w:sz="0" w:space="0" w:color="auto"/>
        <w:left w:val="none" w:sz="0" w:space="0" w:color="auto"/>
        <w:bottom w:val="none" w:sz="0" w:space="0" w:color="auto"/>
        <w:right w:val="none" w:sz="0" w:space="0" w:color="auto"/>
      </w:divBdr>
      <w:divsChild>
        <w:div w:id="864558038">
          <w:marLeft w:val="274"/>
          <w:marRight w:val="0"/>
          <w:marTop w:val="0"/>
          <w:marBottom w:val="0"/>
          <w:divBdr>
            <w:top w:val="none" w:sz="0" w:space="0" w:color="auto"/>
            <w:left w:val="none" w:sz="0" w:space="0" w:color="auto"/>
            <w:bottom w:val="none" w:sz="0" w:space="0" w:color="auto"/>
            <w:right w:val="none" w:sz="0" w:space="0" w:color="auto"/>
          </w:divBdr>
        </w:div>
        <w:div w:id="1738161505">
          <w:marLeft w:val="274"/>
          <w:marRight w:val="0"/>
          <w:marTop w:val="0"/>
          <w:marBottom w:val="0"/>
          <w:divBdr>
            <w:top w:val="none" w:sz="0" w:space="0" w:color="auto"/>
            <w:left w:val="none" w:sz="0" w:space="0" w:color="auto"/>
            <w:bottom w:val="none" w:sz="0" w:space="0" w:color="auto"/>
            <w:right w:val="none" w:sz="0" w:space="0" w:color="auto"/>
          </w:divBdr>
        </w:div>
        <w:div w:id="918561524">
          <w:marLeft w:val="274"/>
          <w:marRight w:val="0"/>
          <w:marTop w:val="0"/>
          <w:marBottom w:val="0"/>
          <w:divBdr>
            <w:top w:val="none" w:sz="0" w:space="0" w:color="auto"/>
            <w:left w:val="none" w:sz="0" w:space="0" w:color="auto"/>
            <w:bottom w:val="none" w:sz="0" w:space="0" w:color="auto"/>
            <w:right w:val="none" w:sz="0" w:space="0" w:color="auto"/>
          </w:divBdr>
        </w:div>
        <w:div w:id="1211500941">
          <w:marLeft w:val="274"/>
          <w:marRight w:val="0"/>
          <w:marTop w:val="0"/>
          <w:marBottom w:val="0"/>
          <w:divBdr>
            <w:top w:val="none" w:sz="0" w:space="0" w:color="auto"/>
            <w:left w:val="none" w:sz="0" w:space="0" w:color="auto"/>
            <w:bottom w:val="none" w:sz="0" w:space="0" w:color="auto"/>
            <w:right w:val="none" w:sz="0" w:space="0" w:color="auto"/>
          </w:divBdr>
        </w:div>
        <w:div w:id="231932927">
          <w:marLeft w:val="274"/>
          <w:marRight w:val="0"/>
          <w:marTop w:val="0"/>
          <w:marBottom w:val="0"/>
          <w:divBdr>
            <w:top w:val="none" w:sz="0" w:space="0" w:color="auto"/>
            <w:left w:val="none" w:sz="0" w:space="0" w:color="auto"/>
            <w:bottom w:val="none" w:sz="0" w:space="0" w:color="auto"/>
            <w:right w:val="none" w:sz="0" w:space="0" w:color="auto"/>
          </w:divBdr>
        </w:div>
      </w:divsChild>
    </w:div>
    <w:div w:id="1183860990">
      <w:bodyDiv w:val="1"/>
      <w:marLeft w:val="0"/>
      <w:marRight w:val="0"/>
      <w:marTop w:val="0"/>
      <w:marBottom w:val="0"/>
      <w:divBdr>
        <w:top w:val="none" w:sz="0" w:space="0" w:color="auto"/>
        <w:left w:val="none" w:sz="0" w:space="0" w:color="auto"/>
        <w:bottom w:val="none" w:sz="0" w:space="0" w:color="auto"/>
        <w:right w:val="none" w:sz="0" w:space="0" w:color="auto"/>
      </w:divBdr>
      <w:divsChild>
        <w:div w:id="472523342">
          <w:marLeft w:val="274"/>
          <w:marRight w:val="0"/>
          <w:marTop w:val="0"/>
          <w:marBottom w:val="0"/>
          <w:divBdr>
            <w:top w:val="none" w:sz="0" w:space="0" w:color="auto"/>
            <w:left w:val="none" w:sz="0" w:space="0" w:color="auto"/>
            <w:bottom w:val="none" w:sz="0" w:space="0" w:color="auto"/>
            <w:right w:val="none" w:sz="0" w:space="0" w:color="auto"/>
          </w:divBdr>
        </w:div>
        <w:div w:id="1022055623">
          <w:marLeft w:val="994"/>
          <w:marRight w:val="0"/>
          <w:marTop w:val="0"/>
          <w:marBottom w:val="0"/>
          <w:divBdr>
            <w:top w:val="none" w:sz="0" w:space="0" w:color="auto"/>
            <w:left w:val="none" w:sz="0" w:space="0" w:color="auto"/>
            <w:bottom w:val="none" w:sz="0" w:space="0" w:color="auto"/>
            <w:right w:val="none" w:sz="0" w:space="0" w:color="auto"/>
          </w:divBdr>
        </w:div>
        <w:div w:id="1640306603">
          <w:marLeft w:val="994"/>
          <w:marRight w:val="0"/>
          <w:marTop w:val="0"/>
          <w:marBottom w:val="0"/>
          <w:divBdr>
            <w:top w:val="none" w:sz="0" w:space="0" w:color="auto"/>
            <w:left w:val="none" w:sz="0" w:space="0" w:color="auto"/>
            <w:bottom w:val="none" w:sz="0" w:space="0" w:color="auto"/>
            <w:right w:val="none" w:sz="0" w:space="0" w:color="auto"/>
          </w:divBdr>
        </w:div>
        <w:div w:id="971402728">
          <w:marLeft w:val="994"/>
          <w:marRight w:val="0"/>
          <w:marTop w:val="0"/>
          <w:marBottom w:val="0"/>
          <w:divBdr>
            <w:top w:val="none" w:sz="0" w:space="0" w:color="auto"/>
            <w:left w:val="none" w:sz="0" w:space="0" w:color="auto"/>
            <w:bottom w:val="none" w:sz="0" w:space="0" w:color="auto"/>
            <w:right w:val="none" w:sz="0" w:space="0" w:color="auto"/>
          </w:divBdr>
        </w:div>
        <w:div w:id="1154487756">
          <w:marLeft w:val="274"/>
          <w:marRight w:val="0"/>
          <w:marTop w:val="0"/>
          <w:marBottom w:val="0"/>
          <w:divBdr>
            <w:top w:val="none" w:sz="0" w:space="0" w:color="auto"/>
            <w:left w:val="none" w:sz="0" w:space="0" w:color="auto"/>
            <w:bottom w:val="none" w:sz="0" w:space="0" w:color="auto"/>
            <w:right w:val="none" w:sz="0" w:space="0" w:color="auto"/>
          </w:divBdr>
        </w:div>
        <w:div w:id="1632321791">
          <w:marLeft w:val="994"/>
          <w:marRight w:val="0"/>
          <w:marTop w:val="0"/>
          <w:marBottom w:val="0"/>
          <w:divBdr>
            <w:top w:val="none" w:sz="0" w:space="0" w:color="auto"/>
            <w:left w:val="none" w:sz="0" w:space="0" w:color="auto"/>
            <w:bottom w:val="none" w:sz="0" w:space="0" w:color="auto"/>
            <w:right w:val="none" w:sz="0" w:space="0" w:color="auto"/>
          </w:divBdr>
        </w:div>
        <w:div w:id="1966543036">
          <w:marLeft w:val="994"/>
          <w:marRight w:val="0"/>
          <w:marTop w:val="0"/>
          <w:marBottom w:val="0"/>
          <w:divBdr>
            <w:top w:val="none" w:sz="0" w:space="0" w:color="auto"/>
            <w:left w:val="none" w:sz="0" w:space="0" w:color="auto"/>
            <w:bottom w:val="none" w:sz="0" w:space="0" w:color="auto"/>
            <w:right w:val="none" w:sz="0" w:space="0" w:color="auto"/>
          </w:divBdr>
        </w:div>
        <w:div w:id="1326787911">
          <w:marLeft w:val="994"/>
          <w:marRight w:val="0"/>
          <w:marTop w:val="0"/>
          <w:marBottom w:val="0"/>
          <w:divBdr>
            <w:top w:val="none" w:sz="0" w:space="0" w:color="auto"/>
            <w:left w:val="none" w:sz="0" w:space="0" w:color="auto"/>
            <w:bottom w:val="none" w:sz="0" w:space="0" w:color="auto"/>
            <w:right w:val="none" w:sz="0" w:space="0" w:color="auto"/>
          </w:divBdr>
        </w:div>
        <w:div w:id="1043752202">
          <w:marLeft w:val="994"/>
          <w:marRight w:val="0"/>
          <w:marTop w:val="0"/>
          <w:marBottom w:val="0"/>
          <w:divBdr>
            <w:top w:val="none" w:sz="0" w:space="0" w:color="auto"/>
            <w:left w:val="none" w:sz="0" w:space="0" w:color="auto"/>
            <w:bottom w:val="none" w:sz="0" w:space="0" w:color="auto"/>
            <w:right w:val="none" w:sz="0" w:space="0" w:color="auto"/>
          </w:divBdr>
        </w:div>
      </w:divsChild>
    </w:div>
    <w:div w:id="1197423436">
      <w:bodyDiv w:val="1"/>
      <w:marLeft w:val="0"/>
      <w:marRight w:val="0"/>
      <w:marTop w:val="0"/>
      <w:marBottom w:val="0"/>
      <w:divBdr>
        <w:top w:val="none" w:sz="0" w:space="0" w:color="auto"/>
        <w:left w:val="none" w:sz="0" w:space="0" w:color="auto"/>
        <w:bottom w:val="none" w:sz="0" w:space="0" w:color="auto"/>
        <w:right w:val="none" w:sz="0" w:space="0" w:color="auto"/>
      </w:divBdr>
      <w:divsChild>
        <w:div w:id="1335573647">
          <w:marLeft w:val="274"/>
          <w:marRight w:val="0"/>
          <w:marTop w:val="0"/>
          <w:marBottom w:val="0"/>
          <w:divBdr>
            <w:top w:val="none" w:sz="0" w:space="0" w:color="auto"/>
            <w:left w:val="none" w:sz="0" w:space="0" w:color="auto"/>
            <w:bottom w:val="none" w:sz="0" w:space="0" w:color="auto"/>
            <w:right w:val="none" w:sz="0" w:space="0" w:color="auto"/>
          </w:divBdr>
        </w:div>
        <w:div w:id="1405494281">
          <w:marLeft w:val="274"/>
          <w:marRight w:val="0"/>
          <w:marTop w:val="0"/>
          <w:marBottom w:val="0"/>
          <w:divBdr>
            <w:top w:val="none" w:sz="0" w:space="0" w:color="auto"/>
            <w:left w:val="none" w:sz="0" w:space="0" w:color="auto"/>
            <w:bottom w:val="none" w:sz="0" w:space="0" w:color="auto"/>
            <w:right w:val="none" w:sz="0" w:space="0" w:color="auto"/>
          </w:divBdr>
        </w:div>
        <w:div w:id="920531602">
          <w:marLeft w:val="274"/>
          <w:marRight w:val="0"/>
          <w:marTop w:val="0"/>
          <w:marBottom w:val="0"/>
          <w:divBdr>
            <w:top w:val="none" w:sz="0" w:space="0" w:color="auto"/>
            <w:left w:val="none" w:sz="0" w:space="0" w:color="auto"/>
            <w:bottom w:val="none" w:sz="0" w:space="0" w:color="auto"/>
            <w:right w:val="none" w:sz="0" w:space="0" w:color="auto"/>
          </w:divBdr>
        </w:div>
        <w:div w:id="2039042589">
          <w:marLeft w:val="274"/>
          <w:marRight w:val="0"/>
          <w:marTop w:val="0"/>
          <w:marBottom w:val="0"/>
          <w:divBdr>
            <w:top w:val="none" w:sz="0" w:space="0" w:color="auto"/>
            <w:left w:val="none" w:sz="0" w:space="0" w:color="auto"/>
            <w:bottom w:val="none" w:sz="0" w:space="0" w:color="auto"/>
            <w:right w:val="none" w:sz="0" w:space="0" w:color="auto"/>
          </w:divBdr>
        </w:div>
      </w:divsChild>
    </w:div>
    <w:div w:id="1225338108">
      <w:bodyDiv w:val="1"/>
      <w:marLeft w:val="0"/>
      <w:marRight w:val="0"/>
      <w:marTop w:val="0"/>
      <w:marBottom w:val="0"/>
      <w:divBdr>
        <w:top w:val="none" w:sz="0" w:space="0" w:color="auto"/>
        <w:left w:val="none" w:sz="0" w:space="0" w:color="auto"/>
        <w:bottom w:val="none" w:sz="0" w:space="0" w:color="auto"/>
        <w:right w:val="none" w:sz="0" w:space="0" w:color="auto"/>
      </w:divBdr>
    </w:div>
    <w:div w:id="1231816430">
      <w:bodyDiv w:val="1"/>
      <w:marLeft w:val="0"/>
      <w:marRight w:val="0"/>
      <w:marTop w:val="0"/>
      <w:marBottom w:val="0"/>
      <w:divBdr>
        <w:top w:val="none" w:sz="0" w:space="0" w:color="auto"/>
        <w:left w:val="none" w:sz="0" w:space="0" w:color="auto"/>
        <w:bottom w:val="none" w:sz="0" w:space="0" w:color="auto"/>
        <w:right w:val="none" w:sz="0" w:space="0" w:color="auto"/>
      </w:divBdr>
      <w:divsChild>
        <w:div w:id="1107577772">
          <w:marLeft w:val="274"/>
          <w:marRight w:val="0"/>
          <w:marTop w:val="0"/>
          <w:marBottom w:val="0"/>
          <w:divBdr>
            <w:top w:val="none" w:sz="0" w:space="0" w:color="auto"/>
            <w:left w:val="none" w:sz="0" w:space="0" w:color="auto"/>
            <w:bottom w:val="none" w:sz="0" w:space="0" w:color="auto"/>
            <w:right w:val="none" w:sz="0" w:space="0" w:color="auto"/>
          </w:divBdr>
        </w:div>
        <w:div w:id="2094474756">
          <w:marLeft w:val="274"/>
          <w:marRight w:val="0"/>
          <w:marTop w:val="0"/>
          <w:marBottom w:val="0"/>
          <w:divBdr>
            <w:top w:val="none" w:sz="0" w:space="0" w:color="auto"/>
            <w:left w:val="none" w:sz="0" w:space="0" w:color="auto"/>
            <w:bottom w:val="none" w:sz="0" w:space="0" w:color="auto"/>
            <w:right w:val="none" w:sz="0" w:space="0" w:color="auto"/>
          </w:divBdr>
        </w:div>
        <w:div w:id="1383365022">
          <w:marLeft w:val="274"/>
          <w:marRight w:val="0"/>
          <w:marTop w:val="0"/>
          <w:marBottom w:val="0"/>
          <w:divBdr>
            <w:top w:val="none" w:sz="0" w:space="0" w:color="auto"/>
            <w:left w:val="none" w:sz="0" w:space="0" w:color="auto"/>
            <w:bottom w:val="none" w:sz="0" w:space="0" w:color="auto"/>
            <w:right w:val="none" w:sz="0" w:space="0" w:color="auto"/>
          </w:divBdr>
        </w:div>
      </w:divsChild>
    </w:div>
    <w:div w:id="1244800636">
      <w:bodyDiv w:val="1"/>
      <w:marLeft w:val="0"/>
      <w:marRight w:val="0"/>
      <w:marTop w:val="0"/>
      <w:marBottom w:val="0"/>
      <w:divBdr>
        <w:top w:val="none" w:sz="0" w:space="0" w:color="auto"/>
        <w:left w:val="none" w:sz="0" w:space="0" w:color="auto"/>
        <w:bottom w:val="none" w:sz="0" w:space="0" w:color="auto"/>
        <w:right w:val="none" w:sz="0" w:space="0" w:color="auto"/>
      </w:divBdr>
      <w:divsChild>
        <w:div w:id="1845314194">
          <w:marLeft w:val="274"/>
          <w:marRight w:val="0"/>
          <w:marTop w:val="0"/>
          <w:marBottom w:val="0"/>
          <w:divBdr>
            <w:top w:val="none" w:sz="0" w:space="0" w:color="auto"/>
            <w:left w:val="none" w:sz="0" w:space="0" w:color="auto"/>
            <w:bottom w:val="none" w:sz="0" w:space="0" w:color="auto"/>
            <w:right w:val="none" w:sz="0" w:space="0" w:color="auto"/>
          </w:divBdr>
        </w:div>
        <w:div w:id="1920090942">
          <w:marLeft w:val="274"/>
          <w:marRight w:val="0"/>
          <w:marTop w:val="0"/>
          <w:marBottom w:val="0"/>
          <w:divBdr>
            <w:top w:val="none" w:sz="0" w:space="0" w:color="auto"/>
            <w:left w:val="none" w:sz="0" w:space="0" w:color="auto"/>
            <w:bottom w:val="none" w:sz="0" w:space="0" w:color="auto"/>
            <w:right w:val="none" w:sz="0" w:space="0" w:color="auto"/>
          </w:divBdr>
        </w:div>
        <w:div w:id="901863502">
          <w:marLeft w:val="274"/>
          <w:marRight w:val="0"/>
          <w:marTop w:val="0"/>
          <w:marBottom w:val="0"/>
          <w:divBdr>
            <w:top w:val="none" w:sz="0" w:space="0" w:color="auto"/>
            <w:left w:val="none" w:sz="0" w:space="0" w:color="auto"/>
            <w:bottom w:val="none" w:sz="0" w:space="0" w:color="auto"/>
            <w:right w:val="none" w:sz="0" w:space="0" w:color="auto"/>
          </w:divBdr>
        </w:div>
        <w:div w:id="1440679905">
          <w:marLeft w:val="274"/>
          <w:marRight w:val="0"/>
          <w:marTop w:val="0"/>
          <w:marBottom w:val="0"/>
          <w:divBdr>
            <w:top w:val="none" w:sz="0" w:space="0" w:color="auto"/>
            <w:left w:val="none" w:sz="0" w:space="0" w:color="auto"/>
            <w:bottom w:val="none" w:sz="0" w:space="0" w:color="auto"/>
            <w:right w:val="none" w:sz="0" w:space="0" w:color="auto"/>
          </w:divBdr>
        </w:div>
        <w:div w:id="1909145129">
          <w:marLeft w:val="274"/>
          <w:marRight w:val="0"/>
          <w:marTop w:val="0"/>
          <w:marBottom w:val="0"/>
          <w:divBdr>
            <w:top w:val="none" w:sz="0" w:space="0" w:color="auto"/>
            <w:left w:val="none" w:sz="0" w:space="0" w:color="auto"/>
            <w:bottom w:val="none" w:sz="0" w:space="0" w:color="auto"/>
            <w:right w:val="none" w:sz="0" w:space="0" w:color="auto"/>
          </w:divBdr>
        </w:div>
      </w:divsChild>
    </w:div>
    <w:div w:id="1276137587">
      <w:bodyDiv w:val="1"/>
      <w:marLeft w:val="0"/>
      <w:marRight w:val="0"/>
      <w:marTop w:val="0"/>
      <w:marBottom w:val="0"/>
      <w:divBdr>
        <w:top w:val="none" w:sz="0" w:space="0" w:color="auto"/>
        <w:left w:val="none" w:sz="0" w:space="0" w:color="auto"/>
        <w:bottom w:val="none" w:sz="0" w:space="0" w:color="auto"/>
        <w:right w:val="none" w:sz="0" w:space="0" w:color="auto"/>
      </w:divBdr>
      <w:divsChild>
        <w:div w:id="1238252211">
          <w:marLeft w:val="274"/>
          <w:marRight w:val="0"/>
          <w:marTop w:val="0"/>
          <w:marBottom w:val="0"/>
          <w:divBdr>
            <w:top w:val="none" w:sz="0" w:space="0" w:color="auto"/>
            <w:left w:val="none" w:sz="0" w:space="0" w:color="auto"/>
            <w:bottom w:val="none" w:sz="0" w:space="0" w:color="auto"/>
            <w:right w:val="none" w:sz="0" w:space="0" w:color="auto"/>
          </w:divBdr>
        </w:div>
        <w:div w:id="1389843718">
          <w:marLeft w:val="994"/>
          <w:marRight w:val="0"/>
          <w:marTop w:val="0"/>
          <w:marBottom w:val="0"/>
          <w:divBdr>
            <w:top w:val="none" w:sz="0" w:space="0" w:color="auto"/>
            <w:left w:val="none" w:sz="0" w:space="0" w:color="auto"/>
            <w:bottom w:val="none" w:sz="0" w:space="0" w:color="auto"/>
            <w:right w:val="none" w:sz="0" w:space="0" w:color="auto"/>
          </w:divBdr>
        </w:div>
        <w:div w:id="361975762">
          <w:marLeft w:val="994"/>
          <w:marRight w:val="0"/>
          <w:marTop w:val="0"/>
          <w:marBottom w:val="0"/>
          <w:divBdr>
            <w:top w:val="none" w:sz="0" w:space="0" w:color="auto"/>
            <w:left w:val="none" w:sz="0" w:space="0" w:color="auto"/>
            <w:bottom w:val="none" w:sz="0" w:space="0" w:color="auto"/>
            <w:right w:val="none" w:sz="0" w:space="0" w:color="auto"/>
          </w:divBdr>
        </w:div>
        <w:div w:id="582422843">
          <w:marLeft w:val="994"/>
          <w:marRight w:val="0"/>
          <w:marTop w:val="0"/>
          <w:marBottom w:val="0"/>
          <w:divBdr>
            <w:top w:val="none" w:sz="0" w:space="0" w:color="auto"/>
            <w:left w:val="none" w:sz="0" w:space="0" w:color="auto"/>
            <w:bottom w:val="none" w:sz="0" w:space="0" w:color="auto"/>
            <w:right w:val="none" w:sz="0" w:space="0" w:color="auto"/>
          </w:divBdr>
        </w:div>
        <w:div w:id="1072309079">
          <w:marLeft w:val="274"/>
          <w:marRight w:val="0"/>
          <w:marTop w:val="0"/>
          <w:marBottom w:val="0"/>
          <w:divBdr>
            <w:top w:val="none" w:sz="0" w:space="0" w:color="auto"/>
            <w:left w:val="none" w:sz="0" w:space="0" w:color="auto"/>
            <w:bottom w:val="none" w:sz="0" w:space="0" w:color="auto"/>
            <w:right w:val="none" w:sz="0" w:space="0" w:color="auto"/>
          </w:divBdr>
        </w:div>
        <w:div w:id="674696720">
          <w:marLeft w:val="994"/>
          <w:marRight w:val="0"/>
          <w:marTop w:val="0"/>
          <w:marBottom w:val="0"/>
          <w:divBdr>
            <w:top w:val="none" w:sz="0" w:space="0" w:color="auto"/>
            <w:left w:val="none" w:sz="0" w:space="0" w:color="auto"/>
            <w:bottom w:val="none" w:sz="0" w:space="0" w:color="auto"/>
            <w:right w:val="none" w:sz="0" w:space="0" w:color="auto"/>
          </w:divBdr>
        </w:div>
        <w:div w:id="1435906880">
          <w:marLeft w:val="994"/>
          <w:marRight w:val="0"/>
          <w:marTop w:val="0"/>
          <w:marBottom w:val="0"/>
          <w:divBdr>
            <w:top w:val="none" w:sz="0" w:space="0" w:color="auto"/>
            <w:left w:val="none" w:sz="0" w:space="0" w:color="auto"/>
            <w:bottom w:val="none" w:sz="0" w:space="0" w:color="auto"/>
            <w:right w:val="none" w:sz="0" w:space="0" w:color="auto"/>
          </w:divBdr>
        </w:div>
        <w:div w:id="1608076669">
          <w:marLeft w:val="994"/>
          <w:marRight w:val="0"/>
          <w:marTop w:val="0"/>
          <w:marBottom w:val="0"/>
          <w:divBdr>
            <w:top w:val="none" w:sz="0" w:space="0" w:color="auto"/>
            <w:left w:val="none" w:sz="0" w:space="0" w:color="auto"/>
            <w:bottom w:val="none" w:sz="0" w:space="0" w:color="auto"/>
            <w:right w:val="none" w:sz="0" w:space="0" w:color="auto"/>
          </w:divBdr>
        </w:div>
        <w:div w:id="1197349591">
          <w:marLeft w:val="994"/>
          <w:marRight w:val="0"/>
          <w:marTop w:val="0"/>
          <w:marBottom w:val="0"/>
          <w:divBdr>
            <w:top w:val="none" w:sz="0" w:space="0" w:color="auto"/>
            <w:left w:val="none" w:sz="0" w:space="0" w:color="auto"/>
            <w:bottom w:val="none" w:sz="0" w:space="0" w:color="auto"/>
            <w:right w:val="none" w:sz="0" w:space="0" w:color="auto"/>
          </w:divBdr>
        </w:div>
      </w:divsChild>
    </w:div>
    <w:div w:id="1296175595">
      <w:bodyDiv w:val="1"/>
      <w:marLeft w:val="0"/>
      <w:marRight w:val="0"/>
      <w:marTop w:val="0"/>
      <w:marBottom w:val="0"/>
      <w:divBdr>
        <w:top w:val="none" w:sz="0" w:space="0" w:color="auto"/>
        <w:left w:val="none" w:sz="0" w:space="0" w:color="auto"/>
        <w:bottom w:val="none" w:sz="0" w:space="0" w:color="auto"/>
        <w:right w:val="none" w:sz="0" w:space="0" w:color="auto"/>
      </w:divBdr>
      <w:divsChild>
        <w:div w:id="1012220383">
          <w:marLeft w:val="274"/>
          <w:marRight w:val="0"/>
          <w:marTop w:val="0"/>
          <w:marBottom w:val="0"/>
          <w:divBdr>
            <w:top w:val="none" w:sz="0" w:space="0" w:color="auto"/>
            <w:left w:val="none" w:sz="0" w:space="0" w:color="auto"/>
            <w:bottom w:val="none" w:sz="0" w:space="0" w:color="auto"/>
            <w:right w:val="none" w:sz="0" w:space="0" w:color="auto"/>
          </w:divBdr>
        </w:div>
        <w:div w:id="37240778">
          <w:marLeft w:val="274"/>
          <w:marRight w:val="0"/>
          <w:marTop w:val="0"/>
          <w:marBottom w:val="0"/>
          <w:divBdr>
            <w:top w:val="none" w:sz="0" w:space="0" w:color="auto"/>
            <w:left w:val="none" w:sz="0" w:space="0" w:color="auto"/>
            <w:bottom w:val="none" w:sz="0" w:space="0" w:color="auto"/>
            <w:right w:val="none" w:sz="0" w:space="0" w:color="auto"/>
          </w:divBdr>
        </w:div>
        <w:div w:id="1741368860">
          <w:marLeft w:val="994"/>
          <w:marRight w:val="0"/>
          <w:marTop w:val="0"/>
          <w:marBottom w:val="0"/>
          <w:divBdr>
            <w:top w:val="none" w:sz="0" w:space="0" w:color="auto"/>
            <w:left w:val="none" w:sz="0" w:space="0" w:color="auto"/>
            <w:bottom w:val="none" w:sz="0" w:space="0" w:color="auto"/>
            <w:right w:val="none" w:sz="0" w:space="0" w:color="auto"/>
          </w:divBdr>
        </w:div>
        <w:div w:id="1857112147">
          <w:marLeft w:val="994"/>
          <w:marRight w:val="0"/>
          <w:marTop w:val="0"/>
          <w:marBottom w:val="0"/>
          <w:divBdr>
            <w:top w:val="none" w:sz="0" w:space="0" w:color="auto"/>
            <w:left w:val="none" w:sz="0" w:space="0" w:color="auto"/>
            <w:bottom w:val="none" w:sz="0" w:space="0" w:color="auto"/>
            <w:right w:val="none" w:sz="0" w:space="0" w:color="auto"/>
          </w:divBdr>
        </w:div>
        <w:div w:id="677317261">
          <w:marLeft w:val="274"/>
          <w:marRight w:val="0"/>
          <w:marTop w:val="0"/>
          <w:marBottom w:val="0"/>
          <w:divBdr>
            <w:top w:val="none" w:sz="0" w:space="0" w:color="auto"/>
            <w:left w:val="none" w:sz="0" w:space="0" w:color="auto"/>
            <w:bottom w:val="none" w:sz="0" w:space="0" w:color="auto"/>
            <w:right w:val="none" w:sz="0" w:space="0" w:color="auto"/>
          </w:divBdr>
        </w:div>
      </w:divsChild>
    </w:div>
    <w:div w:id="1333754151">
      <w:bodyDiv w:val="1"/>
      <w:marLeft w:val="0"/>
      <w:marRight w:val="0"/>
      <w:marTop w:val="0"/>
      <w:marBottom w:val="0"/>
      <w:divBdr>
        <w:top w:val="none" w:sz="0" w:space="0" w:color="auto"/>
        <w:left w:val="none" w:sz="0" w:space="0" w:color="auto"/>
        <w:bottom w:val="none" w:sz="0" w:space="0" w:color="auto"/>
        <w:right w:val="none" w:sz="0" w:space="0" w:color="auto"/>
      </w:divBdr>
      <w:divsChild>
        <w:div w:id="85619747">
          <w:marLeft w:val="274"/>
          <w:marRight w:val="0"/>
          <w:marTop w:val="0"/>
          <w:marBottom w:val="0"/>
          <w:divBdr>
            <w:top w:val="none" w:sz="0" w:space="0" w:color="auto"/>
            <w:left w:val="none" w:sz="0" w:space="0" w:color="auto"/>
            <w:bottom w:val="none" w:sz="0" w:space="0" w:color="auto"/>
            <w:right w:val="none" w:sz="0" w:space="0" w:color="auto"/>
          </w:divBdr>
        </w:div>
        <w:div w:id="1358698975">
          <w:marLeft w:val="274"/>
          <w:marRight w:val="0"/>
          <w:marTop w:val="0"/>
          <w:marBottom w:val="0"/>
          <w:divBdr>
            <w:top w:val="none" w:sz="0" w:space="0" w:color="auto"/>
            <w:left w:val="none" w:sz="0" w:space="0" w:color="auto"/>
            <w:bottom w:val="none" w:sz="0" w:space="0" w:color="auto"/>
            <w:right w:val="none" w:sz="0" w:space="0" w:color="auto"/>
          </w:divBdr>
        </w:div>
        <w:div w:id="476073715">
          <w:marLeft w:val="274"/>
          <w:marRight w:val="0"/>
          <w:marTop w:val="0"/>
          <w:marBottom w:val="0"/>
          <w:divBdr>
            <w:top w:val="none" w:sz="0" w:space="0" w:color="auto"/>
            <w:left w:val="none" w:sz="0" w:space="0" w:color="auto"/>
            <w:bottom w:val="none" w:sz="0" w:space="0" w:color="auto"/>
            <w:right w:val="none" w:sz="0" w:space="0" w:color="auto"/>
          </w:divBdr>
        </w:div>
      </w:divsChild>
    </w:div>
    <w:div w:id="1413311656">
      <w:bodyDiv w:val="1"/>
      <w:marLeft w:val="0"/>
      <w:marRight w:val="0"/>
      <w:marTop w:val="0"/>
      <w:marBottom w:val="0"/>
      <w:divBdr>
        <w:top w:val="none" w:sz="0" w:space="0" w:color="auto"/>
        <w:left w:val="none" w:sz="0" w:space="0" w:color="auto"/>
        <w:bottom w:val="none" w:sz="0" w:space="0" w:color="auto"/>
        <w:right w:val="none" w:sz="0" w:space="0" w:color="auto"/>
      </w:divBdr>
      <w:divsChild>
        <w:div w:id="421994729">
          <w:marLeft w:val="274"/>
          <w:marRight w:val="0"/>
          <w:marTop w:val="0"/>
          <w:marBottom w:val="0"/>
          <w:divBdr>
            <w:top w:val="none" w:sz="0" w:space="0" w:color="auto"/>
            <w:left w:val="none" w:sz="0" w:space="0" w:color="auto"/>
            <w:bottom w:val="none" w:sz="0" w:space="0" w:color="auto"/>
            <w:right w:val="none" w:sz="0" w:space="0" w:color="auto"/>
          </w:divBdr>
        </w:div>
        <w:div w:id="1831290575">
          <w:marLeft w:val="274"/>
          <w:marRight w:val="0"/>
          <w:marTop w:val="0"/>
          <w:marBottom w:val="0"/>
          <w:divBdr>
            <w:top w:val="none" w:sz="0" w:space="0" w:color="auto"/>
            <w:left w:val="none" w:sz="0" w:space="0" w:color="auto"/>
            <w:bottom w:val="none" w:sz="0" w:space="0" w:color="auto"/>
            <w:right w:val="none" w:sz="0" w:space="0" w:color="auto"/>
          </w:divBdr>
        </w:div>
        <w:div w:id="1014111042">
          <w:marLeft w:val="274"/>
          <w:marRight w:val="0"/>
          <w:marTop w:val="0"/>
          <w:marBottom w:val="0"/>
          <w:divBdr>
            <w:top w:val="none" w:sz="0" w:space="0" w:color="auto"/>
            <w:left w:val="none" w:sz="0" w:space="0" w:color="auto"/>
            <w:bottom w:val="none" w:sz="0" w:space="0" w:color="auto"/>
            <w:right w:val="none" w:sz="0" w:space="0" w:color="auto"/>
          </w:divBdr>
        </w:div>
        <w:div w:id="2107997015">
          <w:marLeft w:val="274"/>
          <w:marRight w:val="0"/>
          <w:marTop w:val="0"/>
          <w:marBottom w:val="0"/>
          <w:divBdr>
            <w:top w:val="none" w:sz="0" w:space="0" w:color="auto"/>
            <w:left w:val="none" w:sz="0" w:space="0" w:color="auto"/>
            <w:bottom w:val="none" w:sz="0" w:space="0" w:color="auto"/>
            <w:right w:val="none" w:sz="0" w:space="0" w:color="auto"/>
          </w:divBdr>
        </w:div>
      </w:divsChild>
    </w:div>
    <w:div w:id="1452237275">
      <w:bodyDiv w:val="1"/>
      <w:marLeft w:val="0"/>
      <w:marRight w:val="0"/>
      <w:marTop w:val="0"/>
      <w:marBottom w:val="0"/>
      <w:divBdr>
        <w:top w:val="none" w:sz="0" w:space="0" w:color="auto"/>
        <w:left w:val="none" w:sz="0" w:space="0" w:color="auto"/>
        <w:bottom w:val="none" w:sz="0" w:space="0" w:color="auto"/>
        <w:right w:val="none" w:sz="0" w:space="0" w:color="auto"/>
      </w:divBdr>
      <w:divsChild>
        <w:div w:id="178127045">
          <w:marLeft w:val="274"/>
          <w:marRight w:val="0"/>
          <w:marTop w:val="0"/>
          <w:marBottom w:val="0"/>
          <w:divBdr>
            <w:top w:val="none" w:sz="0" w:space="0" w:color="auto"/>
            <w:left w:val="none" w:sz="0" w:space="0" w:color="auto"/>
            <w:bottom w:val="none" w:sz="0" w:space="0" w:color="auto"/>
            <w:right w:val="none" w:sz="0" w:space="0" w:color="auto"/>
          </w:divBdr>
        </w:div>
        <w:div w:id="1963416044">
          <w:marLeft w:val="274"/>
          <w:marRight w:val="0"/>
          <w:marTop w:val="0"/>
          <w:marBottom w:val="0"/>
          <w:divBdr>
            <w:top w:val="none" w:sz="0" w:space="0" w:color="auto"/>
            <w:left w:val="none" w:sz="0" w:space="0" w:color="auto"/>
            <w:bottom w:val="none" w:sz="0" w:space="0" w:color="auto"/>
            <w:right w:val="none" w:sz="0" w:space="0" w:color="auto"/>
          </w:divBdr>
        </w:div>
        <w:div w:id="689255718">
          <w:marLeft w:val="274"/>
          <w:marRight w:val="0"/>
          <w:marTop w:val="0"/>
          <w:marBottom w:val="0"/>
          <w:divBdr>
            <w:top w:val="none" w:sz="0" w:space="0" w:color="auto"/>
            <w:left w:val="none" w:sz="0" w:space="0" w:color="auto"/>
            <w:bottom w:val="none" w:sz="0" w:space="0" w:color="auto"/>
            <w:right w:val="none" w:sz="0" w:space="0" w:color="auto"/>
          </w:divBdr>
        </w:div>
        <w:div w:id="757142583">
          <w:marLeft w:val="274"/>
          <w:marRight w:val="0"/>
          <w:marTop w:val="0"/>
          <w:marBottom w:val="0"/>
          <w:divBdr>
            <w:top w:val="none" w:sz="0" w:space="0" w:color="auto"/>
            <w:left w:val="none" w:sz="0" w:space="0" w:color="auto"/>
            <w:bottom w:val="none" w:sz="0" w:space="0" w:color="auto"/>
            <w:right w:val="none" w:sz="0" w:space="0" w:color="auto"/>
          </w:divBdr>
        </w:div>
        <w:div w:id="507326226">
          <w:marLeft w:val="274"/>
          <w:marRight w:val="0"/>
          <w:marTop w:val="0"/>
          <w:marBottom w:val="0"/>
          <w:divBdr>
            <w:top w:val="none" w:sz="0" w:space="0" w:color="auto"/>
            <w:left w:val="none" w:sz="0" w:space="0" w:color="auto"/>
            <w:bottom w:val="none" w:sz="0" w:space="0" w:color="auto"/>
            <w:right w:val="none" w:sz="0" w:space="0" w:color="auto"/>
          </w:divBdr>
        </w:div>
        <w:div w:id="907421901">
          <w:marLeft w:val="274"/>
          <w:marRight w:val="0"/>
          <w:marTop w:val="0"/>
          <w:marBottom w:val="0"/>
          <w:divBdr>
            <w:top w:val="none" w:sz="0" w:space="0" w:color="auto"/>
            <w:left w:val="none" w:sz="0" w:space="0" w:color="auto"/>
            <w:bottom w:val="none" w:sz="0" w:space="0" w:color="auto"/>
            <w:right w:val="none" w:sz="0" w:space="0" w:color="auto"/>
          </w:divBdr>
        </w:div>
      </w:divsChild>
    </w:div>
    <w:div w:id="1545750807">
      <w:bodyDiv w:val="1"/>
      <w:marLeft w:val="0"/>
      <w:marRight w:val="0"/>
      <w:marTop w:val="0"/>
      <w:marBottom w:val="0"/>
      <w:divBdr>
        <w:top w:val="none" w:sz="0" w:space="0" w:color="auto"/>
        <w:left w:val="none" w:sz="0" w:space="0" w:color="auto"/>
        <w:bottom w:val="none" w:sz="0" w:space="0" w:color="auto"/>
        <w:right w:val="none" w:sz="0" w:space="0" w:color="auto"/>
      </w:divBdr>
    </w:div>
    <w:div w:id="1560441172">
      <w:bodyDiv w:val="1"/>
      <w:marLeft w:val="0"/>
      <w:marRight w:val="0"/>
      <w:marTop w:val="0"/>
      <w:marBottom w:val="0"/>
      <w:divBdr>
        <w:top w:val="none" w:sz="0" w:space="0" w:color="auto"/>
        <w:left w:val="none" w:sz="0" w:space="0" w:color="auto"/>
        <w:bottom w:val="none" w:sz="0" w:space="0" w:color="auto"/>
        <w:right w:val="none" w:sz="0" w:space="0" w:color="auto"/>
      </w:divBdr>
    </w:div>
    <w:div w:id="1581450604">
      <w:bodyDiv w:val="1"/>
      <w:marLeft w:val="0"/>
      <w:marRight w:val="0"/>
      <w:marTop w:val="0"/>
      <w:marBottom w:val="0"/>
      <w:divBdr>
        <w:top w:val="none" w:sz="0" w:space="0" w:color="auto"/>
        <w:left w:val="none" w:sz="0" w:space="0" w:color="auto"/>
        <w:bottom w:val="none" w:sz="0" w:space="0" w:color="auto"/>
        <w:right w:val="none" w:sz="0" w:space="0" w:color="auto"/>
      </w:divBdr>
      <w:divsChild>
        <w:div w:id="1064370386">
          <w:marLeft w:val="274"/>
          <w:marRight w:val="0"/>
          <w:marTop w:val="0"/>
          <w:marBottom w:val="0"/>
          <w:divBdr>
            <w:top w:val="none" w:sz="0" w:space="0" w:color="auto"/>
            <w:left w:val="none" w:sz="0" w:space="0" w:color="auto"/>
            <w:bottom w:val="none" w:sz="0" w:space="0" w:color="auto"/>
            <w:right w:val="none" w:sz="0" w:space="0" w:color="auto"/>
          </w:divBdr>
        </w:div>
        <w:div w:id="1294601198">
          <w:marLeft w:val="274"/>
          <w:marRight w:val="0"/>
          <w:marTop w:val="0"/>
          <w:marBottom w:val="0"/>
          <w:divBdr>
            <w:top w:val="none" w:sz="0" w:space="0" w:color="auto"/>
            <w:left w:val="none" w:sz="0" w:space="0" w:color="auto"/>
            <w:bottom w:val="none" w:sz="0" w:space="0" w:color="auto"/>
            <w:right w:val="none" w:sz="0" w:space="0" w:color="auto"/>
          </w:divBdr>
        </w:div>
        <w:div w:id="1324044196">
          <w:marLeft w:val="274"/>
          <w:marRight w:val="0"/>
          <w:marTop w:val="0"/>
          <w:marBottom w:val="0"/>
          <w:divBdr>
            <w:top w:val="none" w:sz="0" w:space="0" w:color="auto"/>
            <w:left w:val="none" w:sz="0" w:space="0" w:color="auto"/>
            <w:bottom w:val="none" w:sz="0" w:space="0" w:color="auto"/>
            <w:right w:val="none" w:sz="0" w:space="0" w:color="auto"/>
          </w:divBdr>
        </w:div>
        <w:div w:id="311757288">
          <w:marLeft w:val="274"/>
          <w:marRight w:val="0"/>
          <w:marTop w:val="0"/>
          <w:marBottom w:val="0"/>
          <w:divBdr>
            <w:top w:val="none" w:sz="0" w:space="0" w:color="auto"/>
            <w:left w:val="none" w:sz="0" w:space="0" w:color="auto"/>
            <w:bottom w:val="none" w:sz="0" w:space="0" w:color="auto"/>
            <w:right w:val="none" w:sz="0" w:space="0" w:color="auto"/>
          </w:divBdr>
        </w:div>
        <w:div w:id="1298797402">
          <w:marLeft w:val="274"/>
          <w:marRight w:val="0"/>
          <w:marTop w:val="0"/>
          <w:marBottom w:val="0"/>
          <w:divBdr>
            <w:top w:val="none" w:sz="0" w:space="0" w:color="auto"/>
            <w:left w:val="none" w:sz="0" w:space="0" w:color="auto"/>
            <w:bottom w:val="none" w:sz="0" w:space="0" w:color="auto"/>
            <w:right w:val="none" w:sz="0" w:space="0" w:color="auto"/>
          </w:divBdr>
        </w:div>
      </w:divsChild>
    </w:div>
    <w:div w:id="1658338660">
      <w:bodyDiv w:val="1"/>
      <w:marLeft w:val="0"/>
      <w:marRight w:val="0"/>
      <w:marTop w:val="0"/>
      <w:marBottom w:val="0"/>
      <w:divBdr>
        <w:top w:val="none" w:sz="0" w:space="0" w:color="auto"/>
        <w:left w:val="none" w:sz="0" w:space="0" w:color="auto"/>
        <w:bottom w:val="none" w:sz="0" w:space="0" w:color="auto"/>
        <w:right w:val="none" w:sz="0" w:space="0" w:color="auto"/>
      </w:divBdr>
      <w:divsChild>
        <w:div w:id="1864443083">
          <w:marLeft w:val="274"/>
          <w:marRight w:val="0"/>
          <w:marTop w:val="0"/>
          <w:marBottom w:val="0"/>
          <w:divBdr>
            <w:top w:val="none" w:sz="0" w:space="0" w:color="auto"/>
            <w:left w:val="none" w:sz="0" w:space="0" w:color="auto"/>
            <w:bottom w:val="none" w:sz="0" w:space="0" w:color="auto"/>
            <w:right w:val="none" w:sz="0" w:space="0" w:color="auto"/>
          </w:divBdr>
        </w:div>
        <w:div w:id="2116290760">
          <w:marLeft w:val="274"/>
          <w:marRight w:val="0"/>
          <w:marTop w:val="0"/>
          <w:marBottom w:val="0"/>
          <w:divBdr>
            <w:top w:val="none" w:sz="0" w:space="0" w:color="auto"/>
            <w:left w:val="none" w:sz="0" w:space="0" w:color="auto"/>
            <w:bottom w:val="none" w:sz="0" w:space="0" w:color="auto"/>
            <w:right w:val="none" w:sz="0" w:space="0" w:color="auto"/>
          </w:divBdr>
        </w:div>
        <w:div w:id="1219322091">
          <w:marLeft w:val="274"/>
          <w:marRight w:val="0"/>
          <w:marTop w:val="0"/>
          <w:marBottom w:val="0"/>
          <w:divBdr>
            <w:top w:val="none" w:sz="0" w:space="0" w:color="auto"/>
            <w:left w:val="none" w:sz="0" w:space="0" w:color="auto"/>
            <w:bottom w:val="none" w:sz="0" w:space="0" w:color="auto"/>
            <w:right w:val="none" w:sz="0" w:space="0" w:color="auto"/>
          </w:divBdr>
        </w:div>
        <w:div w:id="688524306">
          <w:marLeft w:val="274"/>
          <w:marRight w:val="0"/>
          <w:marTop w:val="0"/>
          <w:marBottom w:val="0"/>
          <w:divBdr>
            <w:top w:val="none" w:sz="0" w:space="0" w:color="auto"/>
            <w:left w:val="none" w:sz="0" w:space="0" w:color="auto"/>
            <w:bottom w:val="none" w:sz="0" w:space="0" w:color="auto"/>
            <w:right w:val="none" w:sz="0" w:space="0" w:color="auto"/>
          </w:divBdr>
        </w:div>
        <w:div w:id="581530318">
          <w:marLeft w:val="274"/>
          <w:marRight w:val="0"/>
          <w:marTop w:val="0"/>
          <w:marBottom w:val="0"/>
          <w:divBdr>
            <w:top w:val="none" w:sz="0" w:space="0" w:color="auto"/>
            <w:left w:val="none" w:sz="0" w:space="0" w:color="auto"/>
            <w:bottom w:val="none" w:sz="0" w:space="0" w:color="auto"/>
            <w:right w:val="none" w:sz="0" w:space="0" w:color="auto"/>
          </w:divBdr>
        </w:div>
      </w:divsChild>
    </w:div>
    <w:div w:id="1816024628">
      <w:bodyDiv w:val="1"/>
      <w:marLeft w:val="0"/>
      <w:marRight w:val="0"/>
      <w:marTop w:val="0"/>
      <w:marBottom w:val="0"/>
      <w:divBdr>
        <w:top w:val="none" w:sz="0" w:space="0" w:color="auto"/>
        <w:left w:val="none" w:sz="0" w:space="0" w:color="auto"/>
        <w:bottom w:val="none" w:sz="0" w:space="0" w:color="auto"/>
        <w:right w:val="none" w:sz="0" w:space="0" w:color="auto"/>
      </w:divBdr>
    </w:div>
    <w:div w:id="1863589492">
      <w:bodyDiv w:val="1"/>
      <w:marLeft w:val="0"/>
      <w:marRight w:val="0"/>
      <w:marTop w:val="0"/>
      <w:marBottom w:val="0"/>
      <w:divBdr>
        <w:top w:val="none" w:sz="0" w:space="0" w:color="auto"/>
        <w:left w:val="none" w:sz="0" w:space="0" w:color="auto"/>
        <w:bottom w:val="none" w:sz="0" w:space="0" w:color="auto"/>
        <w:right w:val="none" w:sz="0" w:space="0" w:color="auto"/>
      </w:divBdr>
      <w:divsChild>
        <w:div w:id="1572546952">
          <w:marLeft w:val="274"/>
          <w:marRight w:val="0"/>
          <w:marTop w:val="0"/>
          <w:marBottom w:val="0"/>
          <w:divBdr>
            <w:top w:val="none" w:sz="0" w:space="0" w:color="auto"/>
            <w:left w:val="none" w:sz="0" w:space="0" w:color="auto"/>
            <w:bottom w:val="none" w:sz="0" w:space="0" w:color="auto"/>
            <w:right w:val="none" w:sz="0" w:space="0" w:color="auto"/>
          </w:divBdr>
        </w:div>
        <w:div w:id="2000763591">
          <w:marLeft w:val="274"/>
          <w:marRight w:val="0"/>
          <w:marTop w:val="0"/>
          <w:marBottom w:val="0"/>
          <w:divBdr>
            <w:top w:val="none" w:sz="0" w:space="0" w:color="auto"/>
            <w:left w:val="none" w:sz="0" w:space="0" w:color="auto"/>
            <w:bottom w:val="none" w:sz="0" w:space="0" w:color="auto"/>
            <w:right w:val="none" w:sz="0" w:space="0" w:color="auto"/>
          </w:divBdr>
        </w:div>
        <w:div w:id="1659916403">
          <w:marLeft w:val="274"/>
          <w:marRight w:val="0"/>
          <w:marTop w:val="0"/>
          <w:marBottom w:val="0"/>
          <w:divBdr>
            <w:top w:val="none" w:sz="0" w:space="0" w:color="auto"/>
            <w:left w:val="none" w:sz="0" w:space="0" w:color="auto"/>
            <w:bottom w:val="none" w:sz="0" w:space="0" w:color="auto"/>
            <w:right w:val="none" w:sz="0" w:space="0" w:color="auto"/>
          </w:divBdr>
        </w:div>
        <w:div w:id="22099221">
          <w:marLeft w:val="274"/>
          <w:marRight w:val="0"/>
          <w:marTop w:val="0"/>
          <w:marBottom w:val="0"/>
          <w:divBdr>
            <w:top w:val="none" w:sz="0" w:space="0" w:color="auto"/>
            <w:left w:val="none" w:sz="0" w:space="0" w:color="auto"/>
            <w:bottom w:val="none" w:sz="0" w:space="0" w:color="auto"/>
            <w:right w:val="none" w:sz="0" w:space="0" w:color="auto"/>
          </w:divBdr>
        </w:div>
        <w:div w:id="893198561">
          <w:marLeft w:val="274"/>
          <w:marRight w:val="0"/>
          <w:marTop w:val="0"/>
          <w:marBottom w:val="0"/>
          <w:divBdr>
            <w:top w:val="none" w:sz="0" w:space="0" w:color="auto"/>
            <w:left w:val="none" w:sz="0" w:space="0" w:color="auto"/>
            <w:bottom w:val="none" w:sz="0" w:space="0" w:color="auto"/>
            <w:right w:val="none" w:sz="0" w:space="0" w:color="auto"/>
          </w:divBdr>
        </w:div>
      </w:divsChild>
    </w:div>
    <w:div w:id="1877279310">
      <w:bodyDiv w:val="1"/>
      <w:marLeft w:val="0"/>
      <w:marRight w:val="0"/>
      <w:marTop w:val="0"/>
      <w:marBottom w:val="0"/>
      <w:divBdr>
        <w:top w:val="none" w:sz="0" w:space="0" w:color="auto"/>
        <w:left w:val="none" w:sz="0" w:space="0" w:color="auto"/>
        <w:bottom w:val="none" w:sz="0" w:space="0" w:color="auto"/>
        <w:right w:val="none" w:sz="0" w:space="0" w:color="auto"/>
      </w:divBdr>
      <w:divsChild>
        <w:div w:id="726563932">
          <w:marLeft w:val="274"/>
          <w:marRight w:val="0"/>
          <w:marTop w:val="0"/>
          <w:marBottom w:val="0"/>
          <w:divBdr>
            <w:top w:val="none" w:sz="0" w:space="0" w:color="auto"/>
            <w:left w:val="none" w:sz="0" w:space="0" w:color="auto"/>
            <w:bottom w:val="none" w:sz="0" w:space="0" w:color="auto"/>
            <w:right w:val="none" w:sz="0" w:space="0" w:color="auto"/>
          </w:divBdr>
        </w:div>
        <w:div w:id="1023241795">
          <w:marLeft w:val="274"/>
          <w:marRight w:val="0"/>
          <w:marTop w:val="0"/>
          <w:marBottom w:val="0"/>
          <w:divBdr>
            <w:top w:val="none" w:sz="0" w:space="0" w:color="auto"/>
            <w:left w:val="none" w:sz="0" w:space="0" w:color="auto"/>
            <w:bottom w:val="none" w:sz="0" w:space="0" w:color="auto"/>
            <w:right w:val="none" w:sz="0" w:space="0" w:color="auto"/>
          </w:divBdr>
        </w:div>
        <w:div w:id="1014497772">
          <w:marLeft w:val="274"/>
          <w:marRight w:val="0"/>
          <w:marTop w:val="0"/>
          <w:marBottom w:val="0"/>
          <w:divBdr>
            <w:top w:val="none" w:sz="0" w:space="0" w:color="auto"/>
            <w:left w:val="none" w:sz="0" w:space="0" w:color="auto"/>
            <w:bottom w:val="none" w:sz="0" w:space="0" w:color="auto"/>
            <w:right w:val="none" w:sz="0" w:space="0" w:color="auto"/>
          </w:divBdr>
        </w:div>
        <w:div w:id="2027782139">
          <w:marLeft w:val="994"/>
          <w:marRight w:val="0"/>
          <w:marTop w:val="0"/>
          <w:marBottom w:val="0"/>
          <w:divBdr>
            <w:top w:val="none" w:sz="0" w:space="0" w:color="auto"/>
            <w:left w:val="none" w:sz="0" w:space="0" w:color="auto"/>
            <w:bottom w:val="none" w:sz="0" w:space="0" w:color="auto"/>
            <w:right w:val="none" w:sz="0" w:space="0" w:color="auto"/>
          </w:divBdr>
        </w:div>
        <w:div w:id="397872231">
          <w:marLeft w:val="994"/>
          <w:marRight w:val="0"/>
          <w:marTop w:val="0"/>
          <w:marBottom w:val="0"/>
          <w:divBdr>
            <w:top w:val="none" w:sz="0" w:space="0" w:color="auto"/>
            <w:left w:val="none" w:sz="0" w:space="0" w:color="auto"/>
            <w:bottom w:val="none" w:sz="0" w:space="0" w:color="auto"/>
            <w:right w:val="none" w:sz="0" w:space="0" w:color="auto"/>
          </w:divBdr>
        </w:div>
        <w:div w:id="1164052717">
          <w:marLeft w:val="274"/>
          <w:marRight w:val="0"/>
          <w:marTop w:val="0"/>
          <w:marBottom w:val="0"/>
          <w:divBdr>
            <w:top w:val="none" w:sz="0" w:space="0" w:color="auto"/>
            <w:left w:val="none" w:sz="0" w:space="0" w:color="auto"/>
            <w:bottom w:val="none" w:sz="0" w:space="0" w:color="auto"/>
            <w:right w:val="none" w:sz="0" w:space="0" w:color="auto"/>
          </w:divBdr>
        </w:div>
      </w:divsChild>
    </w:div>
    <w:div w:id="1962489237">
      <w:bodyDiv w:val="1"/>
      <w:marLeft w:val="0"/>
      <w:marRight w:val="0"/>
      <w:marTop w:val="0"/>
      <w:marBottom w:val="0"/>
      <w:divBdr>
        <w:top w:val="none" w:sz="0" w:space="0" w:color="auto"/>
        <w:left w:val="none" w:sz="0" w:space="0" w:color="auto"/>
        <w:bottom w:val="none" w:sz="0" w:space="0" w:color="auto"/>
        <w:right w:val="none" w:sz="0" w:space="0" w:color="auto"/>
      </w:divBdr>
    </w:div>
    <w:div w:id="2000882020">
      <w:bodyDiv w:val="1"/>
      <w:marLeft w:val="0"/>
      <w:marRight w:val="0"/>
      <w:marTop w:val="0"/>
      <w:marBottom w:val="0"/>
      <w:divBdr>
        <w:top w:val="none" w:sz="0" w:space="0" w:color="auto"/>
        <w:left w:val="none" w:sz="0" w:space="0" w:color="auto"/>
        <w:bottom w:val="none" w:sz="0" w:space="0" w:color="auto"/>
        <w:right w:val="none" w:sz="0" w:space="0" w:color="auto"/>
      </w:divBdr>
      <w:divsChild>
        <w:div w:id="1915772306">
          <w:marLeft w:val="274"/>
          <w:marRight w:val="0"/>
          <w:marTop w:val="0"/>
          <w:marBottom w:val="0"/>
          <w:divBdr>
            <w:top w:val="none" w:sz="0" w:space="0" w:color="auto"/>
            <w:left w:val="none" w:sz="0" w:space="0" w:color="auto"/>
            <w:bottom w:val="none" w:sz="0" w:space="0" w:color="auto"/>
            <w:right w:val="none" w:sz="0" w:space="0" w:color="auto"/>
          </w:divBdr>
        </w:div>
        <w:div w:id="1845627890">
          <w:marLeft w:val="274"/>
          <w:marRight w:val="0"/>
          <w:marTop w:val="0"/>
          <w:marBottom w:val="0"/>
          <w:divBdr>
            <w:top w:val="none" w:sz="0" w:space="0" w:color="auto"/>
            <w:left w:val="none" w:sz="0" w:space="0" w:color="auto"/>
            <w:bottom w:val="none" w:sz="0" w:space="0" w:color="auto"/>
            <w:right w:val="none" w:sz="0" w:space="0" w:color="auto"/>
          </w:divBdr>
        </w:div>
        <w:div w:id="1194539615">
          <w:marLeft w:val="274"/>
          <w:marRight w:val="0"/>
          <w:marTop w:val="0"/>
          <w:marBottom w:val="0"/>
          <w:divBdr>
            <w:top w:val="none" w:sz="0" w:space="0" w:color="auto"/>
            <w:left w:val="none" w:sz="0" w:space="0" w:color="auto"/>
            <w:bottom w:val="none" w:sz="0" w:space="0" w:color="auto"/>
            <w:right w:val="none" w:sz="0" w:space="0" w:color="auto"/>
          </w:divBdr>
        </w:div>
      </w:divsChild>
    </w:div>
    <w:div w:id="2029793507">
      <w:bodyDiv w:val="1"/>
      <w:marLeft w:val="0"/>
      <w:marRight w:val="0"/>
      <w:marTop w:val="0"/>
      <w:marBottom w:val="0"/>
      <w:divBdr>
        <w:top w:val="none" w:sz="0" w:space="0" w:color="auto"/>
        <w:left w:val="none" w:sz="0" w:space="0" w:color="auto"/>
        <w:bottom w:val="none" w:sz="0" w:space="0" w:color="auto"/>
        <w:right w:val="none" w:sz="0" w:space="0" w:color="auto"/>
      </w:divBdr>
      <w:divsChild>
        <w:div w:id="8023589">
          <w:marLeft w:val="274"/>
          <w:marRight w:val="0"/>
          <w:marTop w:val="0"/>
          <w:marBottom w:val="0"/>
          <w:divBdr>
            <w:top w:val="none" w:sz="0" w:space="0" w:color="auto"/>
            <w:left w:val="none" w:sz="0" w:space="0" w:color="auto"/>
            <w:bottom w:val="none" w:sz="0" w:space="0" w:color="auto"/>
            <w:right w:val="none" w:sz="0" w:space="0" w:color="auto"/>
          </w:divBdr>
        </w:div>
        <w:div w:id="1842771005">
          <w:marLeft w:val="274"/>
          <w:marRight w:val="0"/>
          <w:marTop w:val="0"/>
          <w:marBottom w:val="0"/>
          <w:divBdr>
            <w:top w:val="none" w:sz="0" w:space="0" w:color="auto"/>
            <w:left w:val="none" w:sz="0" w:space="0" w:color="auto"/>
            <w:bottom w:val="none" w:sz="0" w:space="0" w:color="auto"/>
            <w:right w:val="none" w:sz="0" w:space="0" w:color="auto"/>
          </w:divBdr>
        </w:div>
        <w:div w:id="98641575">
          <w:marLeft w:val="994"/>
          <w:marRight w:val="0"/>
          <w:marTop w:val="0"/>
          <w:marBottom w:val="0"/>
          <w:divBdr>
            <w:top w:val="none" w:sz="0" w:space="0" w:color="auto"/>
            <w:left w:val="none" w:sz="0" w:space="0" w:color="auto"/>
            <w:bottom w:val="none" w:sz="0" w:space="0" w:color="auto"/>
            <w:right w:val="none" w:sz="0" w:space="0" w:color="auto"/>
          </w:divBdr>
        </w:div>
        <w:div w:id="1384215501">
          <w:marLeft w:val="994"/>
          <w:marRight w:val="0"/>
          <w:marTop w:val="0"/>
          <w:marBottom w:val="0"/>
          <w:divBdr>
            <w:top w:val="none" w:sz="0" w:space="0" w:color="auto"/>
            <w:left w:val="none" w:sz="0" w:space="0" w:color="auto"/>
            <w:bottom w:val="none" w:sz="0" w:space="0" w:color="auto"/>
            <w:right w:val="none" w:sz="0" w:space="0" w:color="auto"/>
          </w:divBdr>
        </w:div>
        <w:div w:id="1138457806">
          <w:marLeft w:val="274"/>
          <w:marRight w:val="0"/>
          <w:marTop w:val="0"/>
          <w:marBottom w:val="0"/>
          <w:divBdr>
            <w:top w:val="none" w:sz="0" w:space="0" w:color="auto"/>
            <w:left w:val="none" w:sz="0" w:space="0" w:color="auto"/>
            <w:bottom w:val="none" w:sz="0" w:space="0" w:color="auto"/>
            <w:right w:val="none" w:sz="0" w:space="0" w:color="auto"/>
          </w:divBdr>
        </w:div>
        <w:div w:id="523135771">
          <w:marLeft w:val="274"/>
          <w:marRight w:val="0"/>
          <w:marTop w:val="0"/>
          <w:marBottom w:val="0"/>
          <w:divBdr>
            <w:top w:val="none" w:sz="0" w:space="0" w:color="auto"/>
            <w:left w:val="none" w:sz="0" w:space="0" w:color="auto"/>
            <w:bottom w:val="none" w:sz="0" w:space="0" w:color="auto"/>
            <w:right w:val="none" w:sz="0" w:space="0" w:color="auto"/>
          </w:divBdr>
        </w:div>
        <w:div w:id="691566093">
          <w:marLeft w:val="274"/>
          <w:marRight w:val="0"/>
          <w:marTop w:val="0"/>
          <w:marBottom w:val="0"/>
          <w:divBdr>
            <w:top w:val="none" w:sz="0" w:space="0" w:color="auto"/>
            <w:left w:val="none" w:sz="0" w:space="0" w:color="auto"/>
            <w:bottom w:val="none" w:sz="0" w:space="0" w:color="auto"/>
            <w:right w:val="none" w:sz="0" w:space="0" w:color="auto"/>
          </w:divBdr>
        </w:div>
      </w:divsChild>
    </w:div>
    <w:div w:id="2047561345">
      <w:bodyDiv w:val="1"/>
      <w:marLeft w:val="0"/>
      <w:marRight w:val="0"/>
      <w:marTop w:val="0"/>
      <w:marBottom w:val="0"/>
      <w:divBdr>
        <w:top w:val="none" w:sz="0" w:space="0" w:color="auto"/>
        <w:left w:val="none" w:sz="0" w:space="0" w:color="auto"/>
        <w:bottom w:val="none" w:sz="0" w:space="0" w:color="auto"/>
        <w:right w:val="none" w:sz="0" w:space="0" w:color="auto"/>
      </w:divBdr>
      <w:divsChild>
        <w:div w:id="1092042930">
          <w:marLeft w:val="274"/>
          <w:marRight w:val="0"/>
          <w:marTop w:val="0"/>
          <w:marBottom w:val="0"/>
          <w:divBdr>
            <w:top w:val="none" w:sz="0" w:space="0" w:color="auto"/>
            <w:left w:val="none" w:sz="0" w:space="0" w:color="auto"/>
            <w:bottom w:val="none" w:sz="0" w:space="0" w:color="auto"/>
            <w:right w:val="none" w:sz="0" w:space="0" w:color="auto"/>
          </w:divBdr>
        </w:div>
        <w:div w:id="590427498">
          <w:marLeft w:val="274"/>
          <w:marRight w:val="0"/>
          <w:marTop w:val="0"/>
          <w:marBottom w:val="0"/>
          <w:divBdr>
            <w:top w:val="none" w:sz="0" w:space="0" w:color="auto"/>
            <w:left w:val="none" w:sz="0" w:space="0" w:color="auto"/>
            <w:bottom w:val="none" w:sz="0" w:space="0" w:color="auto"/>
            <w:right w:val="none" w:sz="0" w:space="0" w:color="auto"/>
          </w:divBdr>
        </w:div>
        <w:div w:id="586118274">
          <w:marLeft w:val="274"/>
          <w:marRight w:val="0"/>
          <w:marTop w:val="0"/>
          <w:marBottom w:val="0"/>
          <w:divBdr>
            <w:top w:val="none" w:sz="0" w:space="0" w:color="auto"/>
            <w:left w:val="none" w:sz="0" w:space="0" w:color="auto"/>
            <w:bottom w:val="none" w:sz="0" w:space="0" w:color="auto"/>
            <w:right w:val="none" w:sz="0" w:space="0" w:color="auto"/>
          </w:divBdr>
        </w:div>
        <w:div w:id="494103429">
          <w:marLeft w:val="274"/>
          <w:marRight w:val="0"/>
          <w:marTop w:val="0"/>
          <w:marBottom w:val="0"/>
          <w:divBdr>
            <w:top w:val="none" w:sz="0" w:space="0" w:color="auto"/>
            <w:left w:val="none" w:sz="0" w:space="0" w:color="auto"/>
            <w:bottom w:val="none" w:sz="0" w:space="0" w:color="auto"/>
            <w:right w:val="none" w:sz="0" w:space="0" w:color="auto"/>
          </w:divBdr>
        </w:div>
        <w:div w:id="20248209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mailto:basile.vellut@fednot.be"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www.fednot.be"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14</Pages>
  <Words>2286</Words>
  <Characters>12576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FEDNOT</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Basile Vellut</dc:creator>
  <cp:keywords/>
  <dc:description/>
  <cp:lastModifiedBy>Basile Vellut</cp:lastModifiedBy>
  <cp:revision>82</cp:revision>
  <dcterms:created xsi:type="dcterms:W3CDTF">2025-02-07T10:17:00Z</dcterms:created>
  <dcterms:modified xsi:type="dcterms:W3CDTF">2025-02-11T15:20:00Z</dcterms:modified>
</cp:coreProperties>
</file>